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29" w:rsidRPr="008D37B2" w:rsidRDefault="00D95B29" w:rsidP="00195E6F">
      <w:pPr>
        <w:rPr>
          <w:rFonts w:ascii="Sylfaen" w:hAnsi="Sylfaen"/>
          <w:lang w:val="en-US"/>
        </w:rPr>
      </w:pPr>
    </w:p>
    <w:p w:rsidR="00D95B29" w:rsidRPr="007C0C0E" w:rsidRDefault="00D95B29" w:rsidP="00D95B29">
      <w:pPr>
        <w:jc w:val="center"/>
        <w:rPr>
          <w:b/>
          <w:bCs/>
        </w:rPr>
      </w:pPr>
      <w:r w:rsidRPr="007C0C0E">
        <w:rPr>
          <w:b/>
          <w:bCs/>
        </w:rPr>
        <w:t>УКАЗАНИЯ</w:t>
      </w:r>
    </w:p>
    <w:p w:rsidR="00D95B29" w:rsidRPr="007C0C0E" w:rsidRDefault="00D95B29" w:rsidP="00D95B29">
      <w:pPr>
        <w:jc w:val="center"/>
        <w:rPr>
          <w:b/>
          <w:bCs/>
        </w:rPr>
      </w:pPr>
      <w:r w:rsidRPr="007C0C0E">
        <w:rPr>
          <w:b/>
          <w:bCs/>
        </w:rPr>
        <w:t>За възлагане на обществена поръчка чрез публична покана</w:t>
      </w:r>
    </w:p>
    <w:p w:rsidR="00D95B29" w:rsidRPr="007C0C0E" w:rsidRDefault="00D95B29" w:rsidP="00D95B29">
      <w:pPr>
        <w:jc w:val="center"/>
        <w:rPr>
          <w:b/>
          <w:bCs/>
        </w:rPr>
      </w:pPr>
      <w:r w:rsidRPr="007C0C0E">
        <w:rPr>
          <w:b/>
          <w:bCs/>
        </w:rPr>
        <w:t>(по реда на глава осем „а“ от ЗОП)</w:t>
      </w:r>
    </w:p>
    <w:p w:rsidR="00D95B29" w:rsidRPr="007C0C0E" w:rsidRDefault="00D95B29" w:rsidP="00D95B29">
      <w:pPr>
        <w:jc w:val="both"/>
        <w:rPr>
          <w:b/>
          <w:bCs/>
        </w:rPr>
      </w:pPr>
    </w:p>
    <w:p w:rsidR="00D95B29" w:rsidRPr="007C0C0E" w:rsidRDefault="00D95B29" w:rsidP="00D95B29">
      <w:pPr>
        <w:suppressAutoHyphens/>
        <w:jc w:val="both"/>
        <w:rPr>
          <w:b/>
          <w:bCs/>
          <w:lang w:eastAsia="ar-SA"/>
        </w:rPr>
      </w:pPr>
    </w:p>
    <w:p w:rsidR="00D95B29" w:rsidRPr="007C0C0E" w:rsidRDefault="00D95B29" w:rsidP="00D95B29">
      <w:pPr>
        <w:suppressAutoHyphens/>
        <w:ind w:firstLine="720"/>
        <w:jc w:val="both"/>
        <w:rPr>
          <w:b/>
          <w:bCs/>
          <w:lang w:eastAsia="ar-SA"/>
        </w:rPr>
      </w:pPr>
      <w:r w:rsidRPr="007C0C0E">
        <w:rPr>
          <w:b/>
          <w:bCs/>
          <w:lang w:eastAsia="ar-SA"/>
        </w:rPr>
        <w:t>І. ОБЩИ УСЛОВИЯ</w:t>
      </w:r>
    </w:p>
    <w:p w:rsidR="00D95B29" w:rsidRPr="007C0C0E" w:rsidRDefault="00D95B29" w:rsidP="00D95B29">
      <w:pPr>
        <w:suppressAutoHyphens/>
        <w:ind w:firstLine="720"/>
        <w:jc w:val="both"/>
        <w:rPr>
          <w:lang w:val="ru-RU" w:eastAsia="ar-SA"/>
        </w:rPr>
      </w:pPr>
      <w:r w:rsidRPr="007C0C0E">
        <w:rPr>
          <w:lang w:eastAsia="ar-SA"/>
        </w:rPr>
        <w:t xml:space="preserve">Тези указания определят правилата за подготовка и представяне на офертите за участие в избор на изпълнител,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w:t>
      </w:r>
    </w:p>
    <w:p w:rsidR="00D95B29" w:rsidRPr="007C0C0E" w:rsidRDefault="00D95B29" w:rsidP="00D95B29">
      <w:pPr>
        <w:suppressAutoHyphens/>
        <w:jc w:val="both"/>
        <w:rPr>
          <w:b/>
          <w:bCs/>
          <w:lang w:eastAsia="ar-SA"/>
        </w:rPr>
      </w:pPr>
    </w:p>
    <w:p w:rsidR="00D95B29" w:rsidRPr="007C0C0E" w:rsidRDefault="00D95B29" w:rsidP="00D95B29">
      <w:pPr>
        <w:suppressAutoHyphens/>
        <w:ind w:firstLine="720"/>
        <w:jc w:val="both"/>
        <w:rPr>
          <w:i/>
          <w:iCs/>
          <w:lang w:eastAsia="ar-SA"/>
        </w:rPr>
      </w:pPr>
      <w:r w:rsidRPr="007C0C0E">
        <w:rPr>
          <w:b/>
          <w:bCs/>
          <w:lang w:eastAsia="ar-SA"/>
        </w:rPr>
        <w:t>ІІ. УКАЗАНИЯ ЗА ПОДГОТОВКА НА ОФЕРТИТЕ</w:t>
      </w:r>
    </w:p>
    <w:p w:rsidR="00D95B29" w:rsidRPr="007C0C0E" w:rsidRDefault="00D95B29" w:rsidP="00D95B29">
      <w:pPr>
        <w:suppressAutoHyphens/>
        <w:ind w:firstLine="680"/>
        <w:jc w:val="both"/>
        <w:rPr>
          <w:b/>
          <w:bCs/>
          <w:lang w:eastAsia="ar-SA"/>
        </w:rPr>
      </w:pPr>
      <w:r w:rsidRPr="007C0C0E">
        <w:rPr>
          <w:b/>
          <w:bCs/>
          <w:lang w:eastAsia="ar-SA"/>
        </w:rPr>
        <w:t>1. Общи положения</w:t>
      </w:r>
    </w:p>
    <w:p w:rsidR="00D95B29" w:rsidRPr="007C0C0E" w:rsidRDefault="00D95B29" w:rsidP="00D95B29">
      <w:pPr>
        <w:jc w:val="both"/>
      </w:pPr>
      <w:r w:rsidRPr="007C0C0E">
        <w:t xml:space="preserve">           Офертата трябва да бъде съобразена с изискванията и обема на дейностите на обекта.</w:t>
      </w:r>
    </w:p>
    <w:p w:rsidR="00D95B29" w:rsidRPr="007C0C0E" w:rsidRDefault="00D95B29" w:rsidP="00D95B29">
      <w:pPr>
        <w:suppressAutoHyphens/>
        <w:ind w:firstLine="680"/>
        <w:jc w:val="both"/>
        <w:rPr>
          <w:lang w:eastAsia="ar-SA"/>
        </w:rPr>
      </w:pPr>
      <w:r w:rsidRPr="007C0C0E">
        <w:rPr>
          <w:lang w:eastAsia="ar-SA"/>
        </w:rPr>
        <w:t>При подготвяне на офертата всеки участник трябва да се придържа точно към обявените от възложителя условия. Участникът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Варианти на оферта не се допускат. Участникът трябва да заяви в офертата си дали при изпълнение на поръчката ще използва подизпълнители. Подизпълнителите също трябва да отговарят на изискванията от настоящите указания. Лице, което е дало съгласие и фигурира като подизпълнител в офертата на друг участник, не може да представя самостоятелна оферта.</w:t>
      </w:r>
    </w:p>
    <w:p w:rsidR="00D95B29" w:rsidRPr="007C0C0E" w:rsidRDefault="00D95B29" w:rsidP="00D95B29">
      <w:pPr>
        <w:suppressAutoHyphens/>
        <w:autoSpaceDE w:val="0"/>
        <w:autoSpaceDN w:val="0"/>
        <w:ind w:firstLine="720"/>
        <w:jc w:val="both"/>
        <w:rPr>
          <w:lang w:val="ru-RU" w:eastAsia="ar-SA"/>
        </w:rPr>
      </w:pPr>
      <w:r w:rsidRPr="0096558C">
        <w:rPr>
          <w:lang w:eastAsia="ar-SA"/>
        </w:rPr>
        <w:t>Копията на документите</w:t>
      </w:r>
      <w:r w:rsidR="0096558C" w:rsidRPr="0096558C">
        <w:rPr>
          <w:lang w:eastAsia="ar-SA"/>
        </w:rPr>
        <w:t xml:space="preserve"> </w:t>
      </w:r>
      <w:r w:rsidRPr="0096558C">
        <w:rPr>
          <w:lang w:eastAsia="ar-SA"/>
        </w:rPr>
        <w:t>трябва да бъдат</w:t>
      </w:r>
      <w:r w:rsidR="0096558C" w:rsidRPr="0096558C">
        <w:rPr>
          <w:lang w:eastAsia="ar-SA"/>
        </w:rPr>
        <w:t xml:space="preserve"> </w:t>
      </w:r>
      <w:r w:rsidRPr="0096558C">
        <w:rPr>
          <w:lang w:eastAsia="ar-SA"/>
        </w:rPr>
        <w:t>заверени от законния</w:t>
      </w:r>
      <w:r w:rsidR="0096558C" w:rsidRPr="0096558C">
        <w:rPr>
          <w:lang w:eastAsia="ar-SA"/>
        </w:rPr>
        <w:t xml:space="preserve"> </w:t>
      </w:r>
      <w:r w:rsidRPr="0096558C">
        <w:rPr>
          <w:lang w:eastAsia="ar-SA"/>
        </w:rPr>
        <w:t>представител на</w:t>
      </w:r>
      <w:r w:rsidRPr="007C0C0E">
        <w:rPr>
          <w:lang w:val="ru-RU" w:eastAsia="ar-SA"/>
        </w:rPr>
        <w:t xml:space="preserve"> кандидата с гриф </w:t>
      </w:r>
      <w:r w:rsidRPr="007C0C0E">
        <w:rPr>
          <w:b/>
          <w:lang w:val="ru-RU" w:eastAsia="ar-SA"/>
        </w:rPr>
        <w:t>“Вярно с оригинала”</w:t>
      </w:r>
      <w:r w:rsidRPr="007C0C0E">
        <w:rPr>
          <w:lang w:val="ru-RU" w:eastAsia="ar-SA"/>
        </w:rPr>
        <w:t>, подпис и печат.</w:t>
      </w:r>
    </w:p>
    <w:p w:rsidR="00D95B29" w:rsidRPr="007C0C0E" w:rsidRDefault="00D95B29" w:rsidP="00D95B29">
      <w:pPr>
        <w:suppressAutoHyphens/>
        <w:ind w:firstLine="680"/>
        <w:jc w:val="both"/>
        <w:rPr>
          <w:lang w:val="ru-RU" w:eastAsia="ar-SA"/>
        </w:rPr>
      </w:pPr>
      <w:r w:rsidRPr="007C0C0E">
        <w:rPr>
          <w:lang w:val="ru-RU" w:eastAsia="ar-SA"/>
        </w:rPr>
        <w:t>По офертата не се допуска никакви</w:t>
      </w:r>
      <w:r w:rsidR="00F017B2">
        <w:rPr>
          <w:lang w:val="ru-RU" w:eastAsia="ar-SA"/>
        </w:rPr>
        <w:t xml:space="preserve"> </w:t>
      </w:r>
      <w:r w:rsidRPr="007C0C0E">
        <w:rPr>
          <w:lang w:val="ru-RU" w:eastAsia="ar-SA"/>
        </w:rPr>
        <w:t xml:space="preserve">вписвания между редовете, изтривания или корекции. </w:t>
      </w:r>
    </w:p>
    <w:p w:rsidR="00D95B29" w:rsidRPr="007C0C0E" w:rsidRDefault="00D95B29" w:rsidP="00D95B29">
      <w:pPr>
        <w:suppressAutoHyphens/>
        <w:spacing w:before="60"/>
        <w:ind w:firstLine="680"/>
        <w:jc w:val="both"/>
        <w:rPr>
          <w:lang w:eastAsia="ar-SA"/>
        </w:rPr>
      </w:pPr>
      <w:r w:rsidRPr="007C0C0E">
        <w:rPr>
          <w:lang w:eastAsia="ar-SA"/>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вторият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9F7DAD" w:rsidRPr="007C0C0E" w:rsidRDefault="00D95B29" w:rsidP="00EB2474">
      <w:pPr>
        <w:suppressAutoHyphens/>
        <w:ind w:firstLine="680"/>
        <w:jc w:val="both"/>
        <w:rPr>
          <w:b/>
          <w:bCs/>
          <w:u w:val="single"/>
          <w:lang w:val="ru-RU" w:eastAsia="ar-SA"/>
        </w:rPr>
      </w:pPr>
      <w:r w:rsidRPr="007C0C0E">
        <w:rPr>
          <w:lang w:val="ru-RU" w:eastAsia="ar-SA"/>
        </w:rPr>
        <w:tab/>
      </w:r>
      <w:r w:rsidRPr="007C0C0E">
        <w:rPr>
          <w:b/>
          <w:u w:val="single"/>
          <w:lang w:val="ru-RU" w:eastAsia="ar-SA"/>
        </w:rPr>
        <w:t>Представенитеобразци в документацията за участие и условиятаописани в тяхсазадължителни за кандидатите. Предложенията на кандидатитетрябва да бъдатнапълносъобразенис тезиобразци.</w:t>
      </w:r>
    </w:p>
    <w:p w:rsidR="00BC5F52" w:rsidRPr="007C0C0E" w:rsidRDefault="00BC5F52" w:rsidP="00BC5F52">
      <w:pPr>
        <w:ind w:firstLine="708"/>
        <w:jc w:val="both"/>
      </w:pPr>
      <w:r w:rsidRPr="007C0C0E">
        <w:t xml:space="preserve">Документацията за участие, включително Техническата спецификация са публикувани на интернет страницата на Възложителя </w:t>
      </w:r>
      <w:hyperlink r:id="rId8" w:history="1">
        <w:r w:rsidRPr="007C0C0E">
          <w:rPr>
            <w:rStyle w:val="a6"/>
            <w:color w:val="auto"/>
            <w:lang w:val="en-US"/>
          </w:rPr>
          <w:t>www</w:t>
        </w:r>
        <w:r w:rsidRPr="007C0C0E">
          <w:rPr>
            <w:rStyle w:val="a6"/>
            <w:color w:val="auto"/>
          </w:rPr>
          <w:t>.</w:t>
        </w:r>
        <w:r w:rsidRPr="007C0C0E">
          <w:rPr>
            <w:rStyle w:val="a6"/>
            <w:color w:val="auto"/>
            <w:lang w:val="en-US"/>
          </w:rPr>
          <w:t>topolovgrad</w:t>
        </w:r>
        <w:r w:rsidRPr="007C0C0E">
          <w:rPr>
            <w:rStyle w:val="a6"/>
            <w:color w:val="auto"/>
          </w:rPr>
          <w:t>.</w:t>
        </w:r>
      </w:hyperlink>
      <w:r w:rsidRPr="007C0C0E">
        <w:rPr>
          <w:u w:val="single"/>
          <w:lang w:val="en-US"/>
        </w:rPr>
        <w:t>net</w:t>
      </w:r>
      <w:r w:rsidR="00F017B2">
        <w:rPr>
          <w:u w:val="single"/>
        </w:rPr>
        <w:t xml:space="preserve"> </w:t>
      </w:r>
      <w:r w:rsidRPr="007C0C0E">
        <w:t>или могат да бъдат получени при поискване на място</w:t>
      </w:r>
      <w:r w:rsidRPr="007C0C0E">
        <w:rPr>
          <w:lang w:val="ru-RU"/>
        </w:rPr>
        <w:t xml:space="preserve">:Център за информация и услуги за граждани </w:t>
      </w:r>
      <w:r w:rsidRPr="007C0C0E">
        <w:t>, гр. Тополовград 6560, пл.”Освобождение” №1</w:t>
      </w:r>
      <w:r w:rsidRPr="007C0C0E">
        <w:rPr>
          <w:lang w:val="ru-RU"/>
        </w:rPr>
        <w:t xml:space="preserve">, </w:t>
      </w:r>
      <w:r w:rsidRPr="007C0C0E">
        <w:t xml:space="preserve">в срок </w:t>
      </w:r>
      <w:r w:rsidRPr="007C0C0E">
        <w:rPr>
          <w:b/>
          <w:bCs/>
        </w:rPr>
        <w:t xml:space="preserve">до 16.00ч. на </w:t>
      </w:r>
      <w:r w:rsidR="0096558C">
        <w:rPr>
          <w:b/>
          <w:bCs/>
        </w:rPr>
        <w:t>01.06.2015г</w:t>
      </w:r>
      <w:r w:rsidRPr="007C0C0E">
        <w:rPr>
          <w:b/>
          <w:bCs/>
        </w:rPr>
        <w:t>.</w:t>
      </w:r>
    </w:p>
    <w:p w:rsidR="00D95B29" w:rsidRPr="007C0C0E" w:rsidRDefault="00D95B29" w:rsidP="00EB2474">
      <w:pPr>
        <w:suppressAutoHyphens/>
        <w:jc w:val="both"/>
        <w:rPr>
          <w:b/>
          <w:bCs/>
          <w:lang w:val="ru-RU" w:eastAsia="ar-SA"/>
        </w:rPr>
      </w:pPr>
    </w:p>
    <w:p w:rsidR="006D3330" w:rsidRPr="007C0C0E" w:rsidRDefault="00D95B29" w:rsidP="006D3330">
      <w:pPr>
        <w:suppressAutoHyphens/>
        <w:ind w:firstLine="708"/>
        <w:jc w:val="both"/>
        <w:rPr>
          <w:lang w:val="ru-RU" w:eastAsia="ar-SA"/>
        </w:rPr>
      </w:pPr>
      <w:r w:rsidRPr="007C0C0E">
        <w:rPr>
          <w:b/>
          <w:bCs/>
          <w:lang w:val="en-US" w:eastAsia="ar-SA"/>
        </w:rPr>
        <w:t>II</w:t>
      </w:r>
      <w:r w:rsidR="00327CE8" w:rsidRPr="007C0C0E">
        <w:rPr>
          <w:b/>
          <w:bCs/>
          <w:lang w:val="en-US" w:eastAsia="ar-SA"/>
        </w:rPr>
        <w:t>I</w:t>
      </w:r>
      <w:r w:rsidRPr="007C0C0E">
        <w:rPr>
          <w:b/>
          <w:bCs/>
          <w:lang w:val="ru-RU" w:eastAsia="ar-SA"/>
        </w:rPr>
        <w:t>.</w:t>
      </w:r>
      <w:r w:rsidRPr="007C0C0E">
        <w:rPr>
          <w:b/>
          <w:bCs/>
        </w:rPr>
        <w:t xml:space="preserve">ПРЕДМЕТ НА ПОРЪЧКАТА </w:t>
      </w:r>
    </w:p>
    <w:p w:rsidR="007C491A" w:rsidRPr="007C0C0E" w:rsidRDefault="006D3330" w:rsidP="007C491A">
      <w:pPr>
        <w:spacing w:before="120"/>
      </w:pPr>
      <w:r w:rsidRPr="007C0C0E">
        <w:rPr>
          <w:bCs/>
          <w:iCs/>
        </w:rPr>
        <w:t xml:space="preserve">Предметът на настоящата публична покана е извършване на: </w:t>
      </w:r>
      <w:r w:rsidR="0071218D" w:rsidRPr="007C0C0E">
        <w:rPr>
          <w:b/>
          <w:bCs/>
          <w:iCs/>
        </w:rPr>
        <w:t>„Д</w:t>
      </w:r>
      <w:r w:rsidR="008B7B0F" w:rsidRPr="007C0C0E">
        <w:rPr>
          <w:b/>
          <w:bCs/>
          <w:iCs/>
        </w:rPr>
        <w:t xml:space="preserve">оставка на офис </w:t>
      </w:r>
      <w:r w:rsidR="00F017B2">
        <w:rPr>
          <w:b/>
          <w:bCs/>
          <w:iCs/>
        </w:rPr>
        <w:t>мебели</w:t>
      </w:r>
      <w:r w:rsidR="00195E6F" w:rsidRPr="007C0C0E">
        <w:rPr>
          <w:b/>
          <w:bCs/>
          <w:iCs/>
        </w:rPr>
        <w:t xml:space="preserve"> за нуждите на Община Тополовград</w:t>
      </w:r>
      <w:r w:rsidR="0071218D" w:rsidRPr="007C0C0E">
        <w:rPr>
          <w:b/>
          <w:bCs/>
          <w:iCs/>
        </w:rPr>
        <w:t>“</w:t>
      </w:r>
      <w:r w:rsidR="007C491A" w:rsidRPr="007C0C0E">
        <w:rPr>
          <w:bCs/>
          <w:iCs/>
        </w:rPr>
        <w:t>-</w:t>
      </w:r>
      <w:r w:rsidR="007C491A" w:rsidRPr="007C0C0E">
        <w:t>чл.14, ал.4, т.2, във вр. с чл.101 а от Закон за обществените поръчки.</w:t>
      </w:r>
    </w:p>
    <w:p w:rsidR="00D95B29" w:rsidRPr="007C0C0E" w:rsidRDefault="00D95B29" w:rsidP="007C491A">
      <w:pPr>
        <w:suppressAutoHyphens/>
        <w:ind w:firstLine="708"/>
        <w:rPr>
          <w:bCs/>
          <w:iCs/>
        </w:rPr>
      </w:pPr>
    </w:p>
    <w:p w:rsidR="007D3E2C" w:rsidRPr="007C0C0E" w:rsidRDefault="007D3E2C" w:rsidP="007D3E2C">
      <w:pPr>
        <w:ind w:firstLine="567"/>
        <w:jc w:val="both"/>
        <w:rPr>
          <w:b/>
          <w:bCs/>
        </w:rPr>
      </w:pPr>
      <w:r w:rsidRPr="007C0C0E">
        <w:rPr>
          <w:b/>
          <w:bCs/>
        </w:rPr>
        <w:t>Про</w:t>
      </w:r>
      <w:r>
        <w:rPr>
          <w:b/>
          <w:bCs/>
        </w:rPr>
        <w:t>гнозна стойност на доставката:</w:t>
      </w:r>
      <w:r w:rsidR="00BC4A0E" w:rsidRPr="00E57469">
        <w:rPr>
          <w:b/>
          <w:bCs/>
          <w:lang w:val="ru-RU"/>
        </w:rPr>
        <w:t>30</w:t>
      </w:r>
      <w:r>
        <w:rPr>
          <w:b/>
          <w:bCs/>
        </w:rPr>
        <w:t xml:space="preserve"> 000( тридесет  хиляди )лв. без ДДС, 3</w:t>
      </w:r>
      <w:r w:rsidR="00BC4A0E" w:rsidRPr="00E57469">
        <w:rPr>
          <w:b/>
          <w:bCs/>
          <w:lang w:val="ru-RU"/>
        </w:rPr>
        <w:t>6</w:t>
      </w:r>
      <w:r>
        <w:rPr>
          <w:b/>
          <w:bCs/>
        </w:rPr>
        <w:t xml:space="preserve"> </w:t>
      </w:r>
      <w:r w:rsidR="00BC4A0E" w:rsidRPr="00E57469">
        <w:rPr>
          <w:b/>
          <w:bCs/>
          <w:lang w:val="ru-RU"/>
        </w:rPr>
        <w:t>0</w:t>
      </w:r>
      <w:r>
        <w:rPr>
          <w:b/>
          <w:bCs/>
        </w:rPr>
        <w:t xml:space="preserve">00(тридесет и шест хиляди </w:t>
      </w:r>
      <w:bookmarkStart w:id="0" w:name="_GoBack"/>
      <w:bookmarkEnd w:id="0"/>
      <w:r w:rsidRPr="007C0C0E">
        <w:rPr>
          <w:b/>
          <w:bCs/>
        </w:rPr>
        <w:t>)лв. с ДДС.</w:t>
      </w:r>
    </w:p>
    <w:p w:rsidR="00BC5F52" w:rsidRPr="007C0C0E" w:rsidRDefault="00BC5F52" w:rsidP="00195E6F">
      <w:pPr>
        <w:suppressAutoHyphens/>
        <w:ind w:firstLine="708"/>
        <w:jc w:val="both"/>
        <w:rPr>
          <w:bCs/>
          <w:iCs/>
        </w:rPr>
      </w:pPr>
    </w:p>
    <w:p w:rsidR="00BC5F52" w:rsidRPr="007C0C0E" w:rsidRDefault="00BC5F52" w:rsidP="00195E6F">
      <w:pPr>
        <w:suppressAutoHyphens/>
        <w:ind w:firstLine="708"/>
        <w:jc w:val="both"/>
        <w:rPr>
          <w:bCs/>
          <w:iCs/>
        </w:rPr>
      </w:pPr>
    </w:p>
    <w:p w:rsidR="006D3330" w:rsidRPr="007C0C0E" w:rsidRDefault="006D3330" w:rsidP="006D3330">
      <w:pPr>
        <w:suppressAutoHyphens/>
        <w:ind w:firstLine="708"/>
        <w:jc w:val="both"/>
        <w:rPr>
          <w:b/>
          <w:bCs/>
        </w:rPr>
      </w:pPr>
    </w:p>
    <w:p w:rsidR="007D3E2C" w:rsidRPr="00E57469" w:rsidRDefault="007D3E2C" w:rsidP="00D95B29">
      <w:pPr>
        <w:ind w:firstLine="851"/>
        <w:jc w:val="both"/>
        <w:rPr>
          <w:b/>
          <w:bCs/>
          <w:lang w:val="ru-RU"/>
        </w:rPr>
      </w:pPr>
    </w:p>
    <w:p w:rsidR="007D3E2C" w:rsidRPr="00E57469" w:rsidRDefault="007D3E2C" w:rsidP="00D95B29">
      <w:pPr>
        <w:ind w:firstLine="851"/>
        <w:jc w:val="both"/>
        <w:rPr>
          <w:b/>
          <w:bCs/>
          <w:lang w:val="ru-RU"/>
        </w:rPr>
      </w:pPr>
    </w:p>
    <w:p w:rsidR="007D3E2C" w:rsidRPr="00E57469" w:rsidRDefault="007D3E2C" w:rsidP="00D95B29">
      <w:pPr>
        <w:ind w:firstLine="851"/>
        <w:jc w:val="both"/>
        <w:rPr>
          <w:b/>
          <w:bCs/>
          <w:lang w:val="ru-RU"/>
        </w:rPr>
      </w:pPr>
    </w:p>
    <w:p w:rsidR="00E57469" w:rsidRDefault="00E57469" w:rsidP="00E57469">
      <w:pPr>
        <w:jc w:val="both"/>
        <w:rPr>
          <w:b/>
          <w:bCs/>
          <w:lang w:val="ru-RU"/>
        </w:rPr>
      </w:pPr>
    </w:p>
    <w:p w:rsidR="00D95B29" w:rsidRPr="007C0C0E" w:rsidRDefault="00E57469" w:rsidP="00E57469">
      <w:pPr>
        <w:jc w:val="both"/>
        <w:rPr>
          <w:b/>
          <w:bCs/>
        </w:rPr>
      </w:pPr>
      <w:r>
        <w:rPr>
          <w:b/>
          <w:bCs/>
          <w:lang w:val="ru-RU"/>
        </w:rPr>
        <w:lastRenderedPageBreak/>
        <w:t xml:space="preserve">          </w:t>
      </w:r>
      <w:r w:rsidR="00D95B29" w:rsidRPr="007C0C0E">
        <w:rPr>
          <w:b/>
          <w:bCs/>
          <w:lang w:val="en-US"/>
        </w:rPr>
        <w:t>I</w:t>
      </w:r>
      <w:r w:rsidR="00327CE8" w:rsidRPr="007C0C0E">
        <w:rPr>
          <w:b/>
          <w:bCs/>
          <w:lang w:val="en-US"/>
        </w:rPr>
        <w:t>V</w:t>
      </w:r>
      <w:r w:rsidR="00BC5F52" w:rsidRPr="007C0C0E">
        <w:rPr>
          <w:b/>
          <w:bCs/>
        </w:rPr>
        <w:t>. ТЕХНИЧЕСКА СПЕЦИФИКАЦИЯ</w:t>
      </w:r>
    </w:p>
    <w:p w:rsidR="00FA737C" w:rsidRPr="007C0C0E" w:rsidRDefault="00FA737C" w:rsidP="00FA737C">
      <w:pPr>
        <w:jc w:val="center"/>
        <w:rPr>
          <w:b/>
        </w:rPr>
      </w:pPr>
    </w:p>
    <w:tbl>
      <w:tblPr>
        <w:tblW w:w="10447" w:type="dxa"/>
        <w:tblInd w:w="55" w:type="dxa"/>
        <w:tblCellMar>
          <w:left w:w="70" w:type="dxa"/>
          <w:right w:w="70" w:type="dxa"/>
        </w:tblCellMar>
        <w:tblLook w:val="04A0"/>
      </w:tblPr>
      <w:tblGrid>
        <w:gridCol w:w="4440"/>
        <w:gridCol w:w="4647"/>
        <w:gridCol w:w="1360"/>
      </w:tblGrid>
      <w:tr w:rsidR="00FA737C" w:rsidRPr="007C0C0E" w:rsidTr="003461C0">
        <w:trPr>
          <w:trHeight w:val="255"/>
        </w:trPr>
        <w:tc>
          <w:tcPr>
            <w:tcW w:w="44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A737C" w:rsidRPr="007C0C0E" w:rsidRDefault="00FA737C" w:rsidP="003461C0">
            <w:pPr>
              <w:rPr>
                <w:b/>
                <w:bCs/>
                <w:sz w:val="16"/>
                <w:szCs w:val="16"/>
              </w:rPr>
            </w:pPr>
            <w:r w:rsidRPr="007C0C0E">
              <w:rPr>
                <w:b/>
                <w:bCs/>
                <w:sz w:val="16"/>
                <w:szCs w:val="16"/>
              </w:rPr>
              <w:t>Описание</w:t>
            </w:r>
          </w:p>
        </w:tc>
        <w:tc>
          <w:tcPr>
            <w:tcW w:w="4647" w:type="dxa"/>
            <w:tcBorders>
              <w:top w:val="single" w:sz="4" w:space="0" w:color="auto"/>
              <w:left w:val="nil"/>
              <w:bottom w:val="single" w:sz="4" w:space="0" w:color="auto"/>
              <w:right w:val="single" w:sz="4" w:space="0" w:color="auto"/>
            </w:tcBorders>
            <w:shd w:val="clear" w:color="000000" w:fill="C0C0C0"/>
            <w:vAlign w:val="center"/>
            <w:hideMark/>
          </w:tcPr>
          <w:p w:rsidR="00FA737C" w:rsidRPr="007C0C0E" w:rsidRDefault="00FA737C" w:rsidP="003461C0">
            <w:pPr>
              <w:rPr>
                <w:b/>
                <w:bCs/>
                <w:sz w:val="16"/>
                <w:szCs w:val="16"/>
              </w:rPr>
            </w:pPr>
            <w:r w:rsidRPr="007C0C0E">
              <w:rPr>
                <w:b/>
                <w:bCs/>
                <w:sz w:val="16"/>
                <w:szCs w:val="16"/>
              </w:rPr>
              <w:t>Изисквания</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FA737C" w:rsidRPr="007C0C0E" w:rsidRDefault="00FA737C" w:rsidP="003461C0">
            <w:pPr>
              <w:rPr>
                <w:b/>
                <w:bCs/>
                <w:sz w:val="16"/>
                <w:szCs w:val="16"/>
              </w:rPr>
            </w:pPr>
            <w:r w:rsidRPr="007C0C0E">
              <w:rPr>
                <w:b/>
                <w:bCs/>
                <w:sz w:val="16"/>
                <w:szCs w:val="16"/>
              </w:rPr>
              <w:t>Количество</w:t>
            </w:r>
          </w:p>
        </w:tc>
      </w:tr>
      <w:tr w:rsidR="00FA737C" w:rsidRPr="007C0C0E" w:rsidTr="00FB7215">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ГАРДЕРОБ 80/58/200</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,плоскост и гръб ПДЧ 18 мм. Врати и кант 2 мм</w:t>
            </w:r>
            <w:r w:rsidR="009C22F9">
              <w:rPr>
                <w:sz w:val="20"/>
                <w:szCs w:val="20"/>
              </w:rPr>
              <w:t xml:space="preserve">,2 врати,горен и долен рафт </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FB7215">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СТЕЛАЖ 80/40/200</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изработен от ПДЧ с меламиново покритие ,плоскост и гръб ПДЧ 18 мм.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22</w:t>
            </w:r>
          </w:p>
        </w:tc>
      </w:tr>
      <w:tr w:rsidR="00FA737C" w:rsidRPr="007C0C0E" w:rsidTr="00FB7215">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ВРАТА УНИВЕРСАЛНА.1 БР 38/76 </w:t>
            </w:r>
          </w:p>
        </w:tc>
        <w:tc>
          <w:tcPr>
            <w:tcW w:w="4647" w:type="dxa"/>
            <w:tcBorders>
              <w:top w:val="single" w:sz="4" w:space="0" w:color="auto"/>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изработен от ПДЧ с меламиново покритие , ПДЧ 18 мм.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86</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ШКАФ ЗА НАВИТИ КАРТИ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,плоскост и гръб ПДЧ 18 мм. Врати и кант 2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ШКАФ С ДВА РАФТА И ВРАТА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,плоскост и гръб ПДЧ 18 мм. Врати и кант 2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ШКАФ ЗА ХЛАДИЛНИК 66/66/113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,плоскост и гръб ПДЧ 18 мм. Врати и кант 2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СТЕЛАЖ  80/40/162,</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5A6B57" w:rsidP="003461C0">
            <w:pPr>
              <w:rPr>
                <w:sz w:val="20"/>
                <w:szCs w:val="20"/>
              </w:rPr>
            </w:pPr>
            <w:r w:rsidRPr="007C0C0E">
              <w:rPr>
                <w:sz w:val="20"/>
                <w:szCs w:val="20"/>
              </w:rPr>
              <w:t>и</w:t>
            </w:r>
            <w:r w:rsidR="00FA737C" w:rsidRPr="007C0C0E">
              <w:rPr>
                <w:sz w:val="20"/>
                <w:szCs w:val="20"/>
              </w:rPr>
              <w:t>зработен от ПДЧ с меламиново покритие ,плоскост и гръб ПДЧ 18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5</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СТЕЛАЖ 42/40/162</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,плоскост и гръб ПДЧ 18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5</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БЮРО 140/70/74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,плот с дечелина 25 мм.,кант 2мм ,крака  ПДЧ 18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r w:rsidR="00E57469">
              <w:rPr>
                <w:sz w:val="20"/>
                <w:szCs w:val="20"/>
              </w:rPr>
              <w:t>0</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ПОМОЩЕН КОНТЕЙНЕР 66/50/74</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,таван 25 мм.,кант 2мм</w:t>
            </w:r>
            <w:r w:rsidR="009C22F9">
              <w:rPr>
                <w:sz w:val="20"/>
                <w:szCs w:val="20"/>
              </w:rPr>
              <w:t>,4 чекмеджета ,ляво разположеие</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5</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ПОМОЩЕН КОНТЕЙНЕР 66/50/74</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18 мм. ,таван 25 мм.,кант 2мм</w:t>
            </w:r>
            <w:r w:rsidR="009C22F9">
              <w:rPr>
                <w:sz w:val="20"/>
                <w:szCs w:val="20"/>
              </w:rPr>
              <w:t>,4 чекмеджета ,дясно разположение</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6</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РАМКА С ВРАТИ 55/54</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 изработен от ПДЧ с меламиново покритие 18 мм. ,лайсни</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ЗАСЕДАТЕЛНА  МАСА 200/90/74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18 мм.,плот 25 мм, кант 2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3461C0">
        <w:trPr>
          <w:trHeight w:val="25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ВРАТИ СТЪКЛО 2БР 42/156</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2</w:t>
            </w:r>
          </w:p>
        </w:tc>
      </w:tr>
      <w:tr w:rsidR="00FA737C" w:rsidRPr="007C0C0E" w:rsidTr="003461C0">
        <w:trPr>
          <w:trHeight w:val="25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ГАРДЕРОБ 42/58/162</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18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3461C0">
        <w:trPr>
          <w:trHeight w:val="25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ПДЧ ЗА ЗАК.+ 10БР. МЕТ. ЗАК.</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3</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БЮРО 180/70/74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18 мм.,плот 25 мм, кант 2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2</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КОНТЕЙНЕР 3 ЧЕКМЕДЖЕТА .43/40/55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,таван 25 мм.,кант 2мм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2</w:t>
            </w:r>
          </w:p>
        </w:tc>
      </w:tr>
      <w:tr w:rsidR="00FA737C" w:rsidRPr="007C0C0E" w:rsidTr="003461C0">
        <w:trPr>
          <w:trHeight w:val="255"/>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КУТИЯ PC  29/50/12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18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3</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СТЕЛАЖ  42/40/200</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изработен от ПДЧ с меламиново покритие ,плоскост и гръб ПДЧ 18 мм. </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7</w:t>
            </w:r>
          </w:p>
        </w:tc>
      </w:tr>
      <w:tr w:rsidR="00FA737C" w:rsidRPr="007C0C0E" w:rsidTr="003461C0">
        <w:trPr>
          <w:trHeight w:val="102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СТОЛ РАБОТЕН С ПОДЛАКЪТНИЦИ</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E53BE0" w:rsidP="003461C0">
            <w:pPr>
              <w:rPr>
                <w:sz w:val="20"/>
                <w:szCs w:val="20"/>
              </w:rPr>
            </w:pPr>
            <w:r>
              <w:rPr>
                <w:sz w:val="20"/>
                <w:szCs w:val="20"/>
              </w:rPr>
              <w:t>,регулиране  височината  на седене  450-580,регулиране височината и наклона на облегалката ,регулиране дълбочината на седене  , стъбилна петлъчева основа със самозаключващи се колелца за меки повърхности</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r w:rsidR="00E57469">
              <w:rPr>
                <w:sz w:val="20"/>
                <w:szCs w:val="20"/>
              </w:rPr>
              <w:t>0</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ВРАТА 38/154 1БР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изработен от ПДЧ с меламиново покритие , ПДЧ 18 мм. </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2</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БЮРО 120/70/74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18 мм.,плот 25 мм, кант 2 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2</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КОНТ.НОС.ЧЕКМ+ВР -закл.</w:t>
            </w:r>
            <w:r w:rsidR="00EE62DF">
              <w:rPr>
                <w:sz w:val="20"/>
                <w:szCs w:val="20"/>
              </w:rPr>
              <w:t xml:space="preserve"> 40/50/71,5</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 изработен от ПДЧ с меламиново покритие ,таван 25 мм.,кант 2мм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2</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КОНТЕЙНЕР 55/50/58</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,таван 25 мм.,кант 2мм</w:t>
            </w:r>
            <w:r w:rsidR="00EE62DF">
              <w:rPr>
                <w:sz w:val="20"/>
                <w:szCs w:val="20"/>
              </w:rPr>
              <w:t>, три чекмеджета</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EE62DF"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tcPr>
          <w:p w:rsidR="00EE62DF" w:rsidRPr="007C0C0E" w:rsidRDefault="00EE62DF" w:rsidP="003461C0">
            <w:pPr>
              <w:rPr>
                <w:sz w:val="20"/>
                <w:szCs w:val="20"/>
              </w:rPr>
            </w:pPr>
            <w:r w:rsidRPr="007C0C0E">
              <w:rPr>
                <w:sz w:val="20"/>
                <w:szCs w:val="20"/>
              </w:rPr>
              <w:t>КОНТЕЙНЕР 55/50/58</w:t>
            </w:r>
          </w:p>
        </w:tc>
        <w:tc>
          <w:tcPr>
            <w:tcW w:w="4647" w:type="dxa"/>
            <w:tcBorders>
              <w:top w:val="nil"/>
              <w:left w:val="nil"/>
              <w:bottom w:val="single" w:sz="4" w:space="0" w:color="auto"/>
              <w:right w:val="single" w:sz="4" w:space="0" w:color="auto"/>
            </w:tcBorders>
            <w:shd w:val="clear" w:color="auto" w:fill="auto"/>
            <w:vAlign w:val="center"/>
          </w:tcPr>
          <w:p w:rsidR="00EE62DF" w:rsidRPr="007C0C0E" w:rsidRDefault="00EE62DF" w:rsidP="003461C0">
            <w:pPr>
              <w:rPr>
                <w:sz w:val="20"/>
                <w:szCs w:val="20"/>
              </w:rPr>
            </w:pPr>
            <w:r w:rsidRPr="007C0C0E">
              <w:rPr>
                <w:sz w:val="20"/>
                <w:szCs w:val="20"/>
              </w:rPr>
              <w:t>изработен от ПДЧ с меламиново покритие ,таван 25 мм.,кант 2мм</w:t>
            </w:r>
            <w:r>
              <w:rPr>
                <w:sz w:val="20"/>
                <w:szCs w:val="20"/>
              </w:rPr>
              <w:t>, две чекмеджета</w:t>
            </w:r>
          </w:p>
        </w:tc>
        <w:tc>
          <w:tcPr>
            <w:tcW w:w="1360" w:type="dxa"/>
            <w:tcBorders>
              <w:top w:val="nil"/>
              <w:left w:val="nil"/>
              <w:bottom w:val="single" w:sz="4" w:space="0" w:color="auto"/>
              <w:right w:val="single" w:sz="4" w:space="0" w:color="auto"/>
            </w:tcBorders>
            <w:shd w:val="clear" w:color="auto" w:fill="auto"/>
            <w:vAlign w:val="center"/>
          </w:tcPr>
          <w:p w:rsidR="00EE62DF" w:rsidRPr="007C0C0E" w:rsidRDefault="00EE62DF" w:rsidP="003461C0">
            <w:pPr>
              <w:rPr>
                <w:sz w:val="20"/>
                <w:szCs w:val="20"/>
              </w:rPr>
            </w:pPr>
            <w:r>
              <w:rPr>
                <w:sz w:val="20"/>
                <w:szCs w:val="20"/>
              </w:rPr>
              <w:t>1</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КОНТЕЙНЕР 40/35/58</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,таван 25 мм.,кант 2мм</w:t>
            </w:r>
            <w:r w:rsidR="00EE62DF">
              <w:rPr>
                <w:sz w:val="20"/>
                <w:szCs w:val="20"/>
              </w:rPr>
              <w:t>,1 чекмедже</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lastRenderedPageBreak/>
              <w:t>СТЕЛАЖ  80/40/120</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изработен от ПДЧ с меламиново покритие ,плоскост и гръб ПДЧ 18 мм. </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3</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ВРАТА УНИВ.1 БР  38/111</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изработен от ПДЧ с меламиново покритие , ПДЧ 18 мм. </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5</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СТЕЛАЖ 42/40/120</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изработен от ПДЧ с меламиново покритие ,плоскост и гръб ПДЧ 18 мм. </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2</w:t>
            </w:r>
          </w:p>
        </w:tc>
      </w:tr>
      <w:tr w:rsidR="00FA737C" w:rsidRPr="007C0C0E" w:rsidTr="00FB7215">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ГАРДЕРОБ 42/58/162, долен и горен рафт </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 изработен от ПДЧ с меламиново покритие 18 мм.,ТРЪБА</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FB7215">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ВРАТА 1 БР 38/76</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 xml:space="preserve">изработен от ПДЧ с меламиново покритие , ПДЧ 18 мм.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E57469" w:rsidP="003461C0">
            <w:pPr>
              <w:rPr>
                <w:sz w:val="20"/>
                <w:szCs w:val="20"/>
              </w:rPr>
            </w:pPr>
            <w:r>
              <w:rPr>
                <w:sz w:val="20"/>
                <w:szCs w:val="20"/>
              </w:rPr>
              <w:t>6</w:t>
            </w:r>
          </w:p>
        </w:tc>
      </w:tr>
      <w:tr w:rsidR="00FA737C" w:rsidRPr="007C0C0E" w:rsidTr="00FB7215">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E53BE0" w:rsidP="003461C0">
            <w:pPr>
              <w:rPr>
                <w:sz w:val="20"/>
                <w:szCs w:val="20"/>
              </w:rPr>
            </w:pPr>
            <w:r>
              <w:rPr>
                <w:sz w:val="20"/>
                <w:szCs w:val="20"/>
              </w:rPr>
              <w:t>ДЪСКА ЗА СТЕНА</w:t>
            </w:r>
            <w:r w:rsidR="00FA737C" w:rsidRPr="007C0C0E">
              <w:rPr>
                <w:sz w:val="20"/>
                <w:szCs w:val="20"/>
              </w:rPr>
              <w:t xml:space="preserve"> 150/30/180</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 ПДЧ 18 мм. ,кант 2мм</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FB7215">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7C" w:rsidRPr="007C0C0E" w:rsidRDefault="00E53BE0" w:rsidP="003461C0">
            <w:pPr>
              <w:rPr>
                <w:sz w:val="20"/>
                <w:szCs w:val="20"/>
              </w:rPr>
            </w:pPr>
            <w:r>
              <w:rPr>
                <w:sz w:val="20"/>
                <w:szCs w:val="20"/>
              </w:rPr>
              <w:t>ДЪСКА ЗА СТЕНА</w:t>
            </w:r>
            <w:r w:rsidR="00FA737C" w:rsidRPr="007C0C0E">
              <w:rPr>
                <w:sz w:val="20"/>
                <w:szCs w:val="20"/>
              </w:rPr>
              <w:t>250/30/180</w:t>
            </w:r>
          </w:p>
        </w:tc>
        <w:tc>
          <w:tcPr>
            <w:tcW w:w="4647" w:type="dxa"/>
            <w:tcBorders>
              <w:top w:val="single" w:sz="4" w:space="0" w:color="auto"/>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 ПДЧ 18 мм. ,кант 2мм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FA737C" w:rsidRPr="007C0C0E"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FA737C" w:rsidRPr="007C0C0E" w:rsidRDefault="00E53BE0" w:rsidP="003461C0">
            <w:pPr>
              <w:rPr>
                <w:sz w:val="20"/>
                <w:szCs w:val="20"/>
              </w:rPr>
            </w:pPr>
            <w:r>
              <w:rPr>
                <w:sz w:val="20"/>
                <w:szCs w:val="20"/>
              </w:rPr>
              <w:t>ДЪСКА ЗА СТЕНА</w:t>
            </w:r>
            <w:r w:rsidR="00FA737C" w:rsidRPr="007C0C0E">
              <w:rPr>
                <w:sz w:val="20"/>
                <w:szCs w:val="20"/>
              </w:rPr>
              <w:t>60/30/180</w:t>
            </w:r>
          </w:p>
        </w:tc>
        <w:tc>
          <w:tcPr>
            <w:tcW w:w="4647"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изработен от ПДЧ с меламиново покритие , ПДЧ 18 мм. ,кант 2мм</w:t>
            </w:r>
          </w:p>
        </w:tc>
        <w:tc>
          <w:tcPr>
            <w:tcW w:w="1360" w:type="dxa"/>
            <w:tcBorders>
              <w:top w:val="nil"/>
              <w:left w:val="nil"/>
              <w:bottom w:val="single" w:sz="4" w:space="0" w:color="auto"/>
              <w:right w:val="single" w:sz="4" w:space="0" w:color="auto"/>
            </w:tcBorders>
            <w:shd w:val="clear" w:color="auto" w:fill="auto"/>
            <w:vAlign w:val="center"/>
            <w:hideMark/>
          </w:tcPr>
          <w:p w:rsidR="00FA737C" w:rsidRPr="007C0C0E" w:rsidRDefault="00FA737C" w:rsidP="003461C0">
            <w:pPr>
              <w:rPr>
                <w:sz w:val="20"/>
                <w:szCs w:val="20"/>
              </w:rPr>
            </w:pPr>
            <w:r w:rsidRPr="007C0C0E">
              <w:rPr>
                <w:sz w:val="20"/>
                <w:szCs w:val="20"/>
              </w:rPr>
              <w:t>1</w:t>
            </w:r>
          </w:p>
        </w:tc>
      </w:tr>
      <w:tr w:rsidR="009C22F9" w:rsidRPr="0096558C"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tcPr>
          <w:p w:rsidR="009C22F9" w:rsidRPr="0096558C" w:rsidRDefault="009C22F9" w:rsidP="003461C0">
            <w:pPr>
              <w:rPr>
                <w:sz w:val="20"/>
                <w:szCs w:val="20"/>
              </w:rPr>
            </w:pPr>
            <w:r w:rsidRPr="0096558C">
              <w:rPr>
                <w:sz w:val="20"/>
                <w:szCs w:val="20"/>
              </w:rPr>
              <w:t>СТЕЛАЖ 80/40/</w:t>
            </w:r>
            <w:r w:rsidR="00136F45">
              <w:rPr>
                <w:sz w:val="20"/>
                <w:szCs w:val="20"/>
              </w:rPr>
              <w:t>85</w:t>
            </w:r>
          </w:p>
        </w:tc>
        <w:tc>
          <w:tcPr>
            <w:tcW w:w="4647" w:type="dxa"/>
            <w:tcBorders>
              <w:top w:val="nil"/>
              <w:left w:val="nil"/>
              <w:bottom w:val="single" w:sz="4" w:space="0" w:color="auto"/>
              <w:right w:val="single" w:sz="4" w:space="0" w:color="auto"/>
            </w:tcBorders>
            <w:shd w:val="clear" w:color="auto" w:fill="auto"/>
            <w:vAlign w:val="center"/>
          </w:tcPr>
          <w:p w:rsidR="009C22F9" w:rsidRPr="0096558C" w:rsidRDefault="009C22F9" w:rsidP="003461C0">
            <w:pPr>
              <w:rPr>
                <w:sz w:val="20"/>
                <w:szCs w:val="20"/>
              </w:rPr>
            </w:pPr>
            <w:r w:rsidRPr="0096558C">
              <w:rPr>
                <w:sz w:val="20"/>
                <w:szCs w:val="20"/>
              </w:rPr>
              <w:t>изработен от ПДЧ с меламиново покритие ,плоскост и гръб ПДЧ 18 мм.</w:t>
            </w:r>
          </w:p>
        </w:tc>
        <w:tc>
          <w:tcPr>
            <w:tcW w:w="1360" w:type="dxa"/>
            <w:tcBorders>
              <w:top w:val="nil"/>
              <w:left w:val="nil"/>
              <w:bottom w:val="single" w:sz="4" w:space="0" w:color="auto"/>
              <w:right w:val="single" w:sz="4" w:space="0" w:color="auto"/>
            </w:tcBorders>
            <w:shd w:val="clear" w:color="auto" w:fill="auto"/>
            <w:vAlign w:val="center"/>
          </w:tcPr>
          <w:p w:rsidR="009C22F9" w:rsidRPr="0096558C" w:rsidRDefault="009C22F9" w:rsidP="003461C0">
            <w:pPr>
              <w:rPr>
                <w:sz w:val="20"/>
                <w:szCs w:val="20"/>
              </w:rPr>
            </w:pPr>
            <w:r w:rsidRPr="0096558C">
              <w:rPr>
                <w:sz w:val="20"/>
                <w:szCs w:val="20"/>
              </w:rPr>
              <w:t>1</w:t>
            </w:r>
          </w:p>
        </w:tc>
      </w:tr>
      <w:tr w:rsidR="009C22F9" w:rsidRPr="0096558C"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tcPr>
          <w:p w:rsidR="009C22F9" w:rsidRPr="0096558C" w:rsidRDefault="00136F45" w:rsidP="00136F45">
            <w:pPr>
              <w:rPr>
                <w:sz w:val="20"/>
                <w:szCs w:val="20"/>
              </w:rPr>
            </w:pPr>
            <w:r>
              <w:rPr>
                <w:sz w:val="20"/>
                <w:szCs w:val="20"/>
              </w:rPr>
              <w:t>ТАВАН ЗА КОНТЕЙНЕР 40/50/2.5</w:t>
            </w:r>
          </w:p>
        </w:tc>
        <w:tc>
          <w:tcPr>
            <w:tcW w:w="4647" w:type="dxa"/>
            <w:tcBorders>
              <w:top w:val="nil"/>
              <w:left w:val="nil"/>
              <w:bottom w:val="single" w:sz="4" w:space="0" w:color="auto"/>
              <w:right w:val="single" w:sz="4" w:space="0" w:color="auto"/>
            </w:tcBorders>
            <w:shd w:val="clear" w:color="auto" w:fill="auto"/>
            <w:vAlign w:val="center"/>
          </w:tcPr>
          <w:p w:rsidR="009C22F9" w:rsidRPr="0096558C" w:rsidRDefault="009C22F9" w:rsidP="003461C0">
            <w:pPr>
              <w:rPr>
                <w:sz w:val="20"/>
                <w:szCs w:val="20"/>
              </w:rPr>
            </w:pPr>
            <w:r w:rsidRPr="0096558C">
              <w:rPr>
                <w:sz w:val="20"/>
                <w:szCs w:val="20"/>
              </w:rPr>
              <w:t>изработен от ПДЧ с меламиново покритие , ПДЧ 18 мм.</w:t>
            </w:r>
          </w:p>
        </w:tc>
        <w:tc>
          <w:tcPr>
            <w:tcW w:w="1360" w:type="dxa"/>
            <w:tcBorders>
              <w:top w:val="nil"/>
              <w:left w:val="nil"/>
              <w:bottom w:val="single" w:sz="4" w:space="0" w:color="auto"/>
              <w:right w:val="single" w:sz="4" w:space="0" w:color="auto"/>
            </w:tcBorders>
            <w:shd w:val="clear" w:color="auto" w:fill="auto"/>
            <w:vAlign w:val="center"/>
          </w:tcPr>
          <w:p w:rsidR="009C22F9" w:rsidRPr="0096558C" w:rsidRDefault="009C22F9" w:rsidP="003461C0">
            <w:pPr>
              <w:rPr>
                <w:sz w:val="20"/>
                <w:szCs w:val="20"/>
              </w:rPr>
            </w:pPr>
            <w:r w:rsidRPr="0096558C">
              <w:rPr>
                <w:sz w:val="20"/>
                <w:szCs w:val="20"/>
              </w:rPr>
              <w:t>1</w:t>
            </w:r>
          </w:p>
        </w:tc>
      </w:tr>
      <w:tr w:rsidR="009C22F9" w:rsidRPr="0096558C"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tcPr>
          <w:p w:rsidR="009C22F9" w:rsidRPr="0096558C" w:rsidRDefault="00136F45" w:rsidP="00136F45">
            <w:pPr>
              <w:rPr>
                <w:sz w:val="20"/>
                <w:szCs w:val="20"/>
              </w:rPr>
            </w:pPr>
            <w:r>
              <w:rPr>
                <w:sz w:val="20"/>
                <w:szCs w:val="20"/>
              </w:rPr>
              <w:t>ВРАТА Н 200</w:t>
            </w:r>
          </w:p>
        </w:tc>
        <w:tc>
          <w:tcPr>
            <w:tcW w:w="4647" w:type="dxa"/>
            <w:tcBorders>
              <w:top w:val="nil"/>
              <w:left w:val="nil"/>
              <w:bottom w:val="single" w:sz="4" w:space="0" w:color="auto"/>
              <w:right w:val="single" w:sz="4" w:space="0" w:color="auto"/>
            </w:tcBorders>
            <w:shd w:val="clear" w:color="auto" w:fill="auto"/>
            <w:vAlign w:val="center"/>
          </w:tcPr>
          <w:p w:rsidR="009C22F9" w:rsidRPr="0096558C" w:rsidRDefault="009C22F9" w:rsidP="003461C0">
            <w:pPr>
              <w:rPr>
                <w:sz w:val="20"/>
                <w:szCs w:val="20"/>
              </w:rPr>
            </w:pPr>
            <w:r w:rsidRPr="0096558C">
              <w:rPr>
                <w:sz w:val="20"/>
                <w:szCs w:val="20"/>
              </w:rPr>
              <w:t xml:space="preserve">изработен </w:t>
            </w:r>
            <w:r w:rsidR="00136F45">
              <w:rPr>
                <w:sz w:val="20"/>
                <w:szCs w:val="20"/>
              </w:rPr>
              <w:t>от ПДЧ с меламиново покритие ПДЧ 1</w:t>
            </w:r>
            <w:r w:rsidRPr="0096558C">
              <w:rPr>
                <w:sz w:val="20"/>
                <w:szCs w:val="20"/>
              </w:rPr>
              <w:t>8 мм.</w:t>
            </w:r>
          </w:p>
        </w:tc>
        <w:tc>
          <w:tcPr>
            <w:tcW w:w="1360" w:type="dxa"/>
            <w:tcBorders>
              <w:top w:val="nil"/>
              <w:left w:val="nil"/>
              <w:bottom w:val="single" w:sz="4" w:space="0" w:color="auto"/>
              <w:right w:val="single" w:sz="4" w:space="0" w:color="auto"/>
            </w:tcBorders>
            <w:shd w:val="clear" w:color="auto" w:fill="auto"/>
            <w:vAlign w:val="center"/>
          </w:tcPr>
          <w:p w:rsidR="009C22F9" w:rsidRPr="008D37B2" w:rsidRDefault="008D37B2" w:rsidP="003461C0">
            <w:pPr>
              <w:rPr>
                <w:sz w:val="20"/>
                <w:szCs w:val="20"/>
                <w:lang w:val="en-US"/>
              </w:rPr>
            </w:pPr>
            <w:r>
              <w:rPr>
                <w:sz w:val="20"/>
                <w:szCs w:val="20"/>
                <w:lang w:val="en-US"/>
              </w:rPr>
              <w:t>6</w:t>
            </w:r>
          </w:p>
        </w:tc>
      </w:tr>
      <w:tr w:rsidR="00136F45" w:rsidRPr="0096558C"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tcPr>
          <w:p w:rsidR="00136F45" w:rsidRDefault="00136F45" w:rsidP="00136F45">
            <w:pPr>
              <w:rPr>
                <w:sz w:val="20"/>
                <w:szCs w:val="20"/>
              </w:rPr>
            </w:pPr>
            <w:r>
              <w:rPr>
                <w:sz w:val="20"/>
                <w:szCs w:val="20"/>
              </w:rPr>
              <w:t>БЮРО 160/70/74</w:t>
            </w:r>
          </w:p>
        </w:tc>
        <w:tc>
          <w:tcPr>
            <w:tcW w:w="4647" w:type="dxa"/>
            <w:tcBorders>
              <w:top w:val="nil"/>
              <w:left w:val="nil"/>
              <w:bottom w:val="single" w:sz="4" w:space="0" w:color="auto"/>
              <w:right w:val="single" w:sz="4" w:space="0" w:color="auto"/>
            </w:tcBorders>
            <w:shd w:val="clear" w:color="auto" w:fill="auto"/>
            <w:vAlign w:val="center"/>
          </w:tcPr>
          <w:p w:rsidR="00136F45" w:rsidRDefault="00136F45" w:rsidP="003461C0">
            <w:pPr>
              <w:rPr>
                <w:sz w:val="20"/>
                <w:szCs w:val="20"/>
              </w:rPr>
            </w:pPr>
            <w:r>
              <w:rPr>
                <w:sz w:val="20"/>
                <w:szCs w:val="20"/>
              </w:rPr>
              <w:t xml:space="preserve">изработен от ПДЧ с меламиново покритие 18мм., </w:t>
            </w:r>
          </w:p>
          <w:p w:rsidR="00136F45" w:rsidRPr="0096558C" w:rsidRDefault="00136F45" w:rsidP="003461C0">
            <w:pPr>
              <w:rPr>
                <w:sz w:val="20"/>
                <w:szCs w:val="20"/>
              </w:rPr>
            </w:pPr>
            <w:r>
              <w:rPr>
                <w:sz w:val="20"/>
                <w:szCs w:val="20"/>
              </w:rPr>
              <w:t>плот 25мм, кант 2мм</w:t>
            </w:r>
          </w:p>
        </w:tc>
        <w:tc>
          <w:tcPr>
            <w:tcW w:w="1360" w:type="dxa"/>
            <w:tcBorders>
              <w:top w:val="nil"/>
              <w:left w:val="nil"/>
              <w:bottom w:val="single" w:sz="4" w:space="0" w:color="auto"/>
              <w:right w:val="single" w:sz="4" w:space="0" w:color="auto"/>
            </w:tcBorders>
            <w:shd w:val="clear" w:color="auto" w:fill="auto"/>
            <w:vAlign w:val="center"/>
          </w:tcPr>
          <w:p w:rsidR="00136F45" w:rsidRPr="00E259B7" w:rsidRDefault="00E259B7" w:rsidP="003461C0">
            <w:pPr>
              <w:rPr>
                <w:sz w:val="20"/>
                <w:szCs w:val="20"/>
                <w:lang w:val="en-US"/>
              </w:rPr>
            </w:pPr>
            <w:r>
              <w:rPr>
                <w:sz w:val="20"/>
                <w:szCs w:val="20"/>
                <w:lang w:val="en-US"/>
              </w:rPr>
              <w:t>1</w:t>
            </w:r>
          </w:p>
        </w:tc>
      </w:tr>
      <w:tr w:rsidR="009C22F9" w:rsidRPr="0096558C"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tcPr>
          <w:p w:rsidR="009C22F9" w:rsidRPr="0096558C" w:rsidRDefault="00EE62DF" w:rsidP="003461C0">
            <w:pPr>
              <w:rPr>
                <w:sz w:val="20"/>
                <w:szCs w:val="20"/>
              </w:rPr>
            </w:pPr>
            <w:r w:rsidRPr="0096558C">
              <w:rPr>
                <w:sz w:val="20"/>
                <w:szCs w:val="20"/>
              </w:rPr>
              <w:t>КОНТЕЙНЕР 41/51/59</w:t>
            </w:r>
          </w:p>
        </w:tc>
        <w:tc>
          <w:tcPr>
            <w:tcW w:w="4647" w:type="dxa"/>
            <w:tcBorders>
              <w:top w:val="nil"/>
              <w:left w:val="nil"/>
              <w:bottom w:val="single" w:sz="4" w:space="0" w:color="auto"/>
              <w:right w:val="single" w:sz="4" w:space="0" w:color="auto"/>
            </w:tcBorders>
            <w:shd w:val="clear" w:color="auto" w:fill="auto"/>
            <w:vAlign w:val="center"/>
          </w:tcPr>
          <w:p w:rsidR="009C22F9" w:rsidRPr="0096558C" w:rsidRDefault="00EE62DF" w:rsidP="00136F45">
            <w:pPr>
              <w:rPr>
                <w:sz w:val="20"/>
                <w:szCs w:val="20"/>
              </w:rPr>
            </w:pPr>
            <w:r w:rsidRPr="0096558C">
              <w:rPr>
                <w:sz w:val="20"/>
                <w:szCs w:val="20"/>
              </w:rPr>
              <w:t>изработен от ПДЧ с меламиново покритие ,таван 25 мм.,кант 2мм,</w:t>
            </w:r>
            <w:r w:rsidR="00136F45">
              <w:rPr>
                <w:sz w:val="20"/>
                <w:szCs w:val="20"/>
              </w:rPr>
              <w:t>три</w:t>
            </w:r>
            <w:r w:rsidRPr="0096558C">
              <w:rPr>
                <w:sz w:val="20"/>
                <w:szCs w:val="20"/>
              </w:rPr>
              <w:t xml:space="preserve"> чекмеджета</w:t>
            </w:r>
          </w:p>
        </w:tc>
        <w:tc>
          <w:tcPr>
            <w:tcW w:w="1360" w:type="dxa"/>
            <w:tcBorders>
              <w:top w:val="nil"/>
              <w:left w:val="nil"/>
              <w:bottom w:val="single" w:sz="4" w:space="0" w:color="auto"/>
              <w:right w:val="single" w:sz="4" w:space="0" w:color="auto"/>
            </w:tcBorders>
            <w:shd w:val="clear" w:color="auto" w:fill="auto"/>
            <w:vAlign w:val="center"/>
          </w:tcPr>
          <w:p w:rsidR="009C22F9" w:rsidRPr="0096558C" w:rsidRDefault="00EE62DF" w:rsidP="003461C0">
            <w:pPr>
              <w:rPr>
                <w:sz w:val="20"/>
                <w:szCs w:val="20"/>
              </w:rPr>
            </w:pPr>
            <w:r w:rsidRPr="0096558C">
              <w:rPr>
                <w:sz w:val="20"/>
                <w:szCs w:val="20"/>
              </w:rPr>
              <w:t>1</w:t>
            </w:r>
          </w:p>
        </w:tc>
      </w:tr>
      <w:tr w:rsidR="009C22F9" w:rsidRPr="0096558C" w:rsidTr="003461C0">
        <w:trPr>
          <w:trHeight w:val="510"/>
        </w:trPr>
        <w:tc>
          <w:tcPr>
            <w:tcW w:w="4440" w:type="dxa"/>
            <w:tcBorders>
              <w:top w:val="nil"/>
              <w:left w:val="single" w:sz="4" w:space="0" w:color="auto"/>
              <w:bottom w:val="single" w:sz="4" w:space="0" w:color="auto"/>
              <w:right w:val="single" w:sz="4" w:space="0" w:color="auto"/>
            </w:tcBorders>
            <w:shd w:val="clear" w:color="auto" w:fill="auto"/>
            <w:vAlign w:val="center"/>
          </w:tcPr>
          <w:p w:rsidR="009C22F9" w:rsidRPr="0096558C" w:rsidRDefault="00136F45" w:rsidP="003E0373">
            <w:pPr>
              <w:rPr>
                <w:sz w:val="20"/>
                <w:szCs w:val="20"/>
              </w:rPr>
            </w:pPr>
            <w:r>
              <w:rPr>
                <w:sz w:val="20"/>
                <w:szCs w:val="20"/>
              </w:rPr>
              <w:t xml:space="preserve">БЮРО </w:t>
            </w:r>
            <w:r w:rsidR="003E0373">
              <w:rPr>
                <w:sz w:val="20"/>
                <w:szCs w:val="20"/>
              </w:rPr>
              <w:t>120</w:t>
            </w:r>
            <w:r w:rsidR="00EE62DF" w:rsidRPr="0096558C">
              <w:rPr>
                <w:sz w:val="20"/>
                <w:szCs w:val="20"/>
              </w:rPr>
              <w:t>/</w:t>
            </w:r>
            <w:r w:rsidR="003E0373">
              <w:rPr>
                <w:sz w:val="20"/>
                <w:szCs w:val="20"/>
              </w:rPr>
              <w:t>70</w:t>
            </w:r>
            <w:r w:rsidR="00EE62DF" w:rsidRPr="0096558C">
              <w:rPr>
                <w:sz w:val="20"/>
                <w:szCs w:val="20"/>
              </w:rPr>
              <w:t>/</w:t>
            </w:r>
            <w:r w:rsidR="003E0373">
              <w:rPr>
                <w:sz w:val="20"/>
                <w:szCs w:val="20"/>
              </w:rPr>
              <w:t>7</w:t>
            </w:r>
            <w:r w:rsidR="00B7393F">
              <w:rPr>
                <w:sz w:val="20"/>
                <w:szCs w:val="20"/>
              </w:rPr>
              <w:t>4</w:t>
            </w:r>
          </w:p>
        </w:tc>
        <w:tc>
          <w:tcPr>
            <w:tcW w:w="4647" w:type="dxa"/>
            <w:tcBorders>
              <w:top w:val="nil"/>
              <w:left w:val="nil"/>
              <w:bottom w:val="single" w:sz="4" w:space="0" w:color="auto"/>
              <w:right w:val="single" w:sz="4" w:space="0" w:color="auto"/>
            </w:tcBorders>
            <w:shd w:val="clear" w:color="auto" w:fill="auto"/>
            <w:vAlign w:val="center"/>
          </w:tcPr>
          <w:p w:rsidR="009C22F9" w:rsidRPr="0096558C" w:rsidRDefault="00EE62DF" w:rsidP="00B7393F">
            <w:pPr>
              <w:rPr>
                <w:sz w:val="20"/>
                <w:szCs w:val="20"/>
              </w:rPr>
            </w:pPr>
            <w:r w:rsidRPr="0096558C">
              <w:rPr>
                <w:sz w:val="20"/>
                <w:szCs w:val="20"/>
              </w:rPr>
              <w:t>изработен от ПДЧ с меламиново покритие ,</w:t>
            </w:r>
            <w:r w:rsidR="00B7393F">
              <w:rPr>
                <w:sz w:val="20"/>
                <w:szCs w:val="20"/>
              </w:rPr>
              <w:t>18мм.,плот25мм, кант2мм</w:t>
            </w:r>
          </w:p>
        </w:tc>
        <w:tc>
          <w:tcPr>
            <w:tcW w:w="1360" w:type="dxa"/>
            <w:tcBorders>
              <w:top w:val="nil"/>
              <w:left w:val="nil"/>
              <w:bottom w:val="single" w:sz="4" w:space="0" w:color="auto"/>
              <w:right w:val="single" w:sz="4" w:space="0" w:color="auto"/>
            </w:tcBorders>
            <w:shd w:val="clear" w:color="auto" w:fill="auto"/>
            <w:vAlign w:val="center"/>
          </w:tcPr>
          <w:p w:rsidR="009C22F9" w:rsidRPr="0096558C" w:rsidRDefault="00EE62DF" w:rsidP="003461C0">
            <w:pPr>
              <w:rPr>
                <w:sz w:val="20"/>
                <w:szCs w:val="20"/>
              </w:rPr>
            </w:pPr>
            <w:r w:rsidRPr="0096558C">
              <w:rPr>
                <w:sz w:val="20"/>
                <w:szCs w:val="20"/>
              </w:rPr>
              <w:t>1</w:t>
            </w:r>
          </w:p>
        </w:tc>
      </w:tr>
      <w:tr w:rsidR="00E53BE0" w:rsidRPr="0096558C" w:rsidTr="0031022A">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53BE0" w:rsidRPr="00B7393F" w:rsidRDefault="00B7393F" w:rsidP="0031022A">
            <w:pPr>
              <w:rPr>
                <w:sz w:val="20"/>
                <w:szCs w:val="20"/>
                <w:lang w:val="ru-RU"/>
              </w:rPr>
            </w:pPr>
            <w:r>
              <w:rPr>
                <w:sz w:val="20"/>
                <w:szCs w:val="20"/>
              </w:rPr>
              <w:t>КОНТЕЙНЕР 40/50/71.5</w:t>
            </w:r>
          </w:p>
        </w:tc>
        <w:tc>
          <w:tcPr>
            <w:tcW w:w="4647" w:type="dxa"/>
            <w:tcBorders>
              <w:top w:val="single" w:sz="4" w:space="0" w:color="auto"/>
              <w:left w:val="nil"/>
              <w:bottom w:val="single" w:sz="4" w:space="0" w:color="auto"/>
              <w:right w:val="single" w:sz="4" w:space="0" w:color="auto"/>
            </w:tcBorders>
            <w:shd w:val="clear" w:color="auto" w:fill="auto"/>
            <w:vAlign w:val="center"/>
          </w:tcPr>
          <w:p w:rsidR="00E53BE0" w:rsidRPr="0096558C" w:rsidRDefault="00E53BE0" w:rsidP="00B7393F">
            <w:pPr>
              <w:rPr>
                <w:sz w:val="20"/>
                <w:szCs w:val="20"/>
              </w:rPr>
            </w:pPr>
            <w:r w:rsidRPr="0096558C">
              <w:rPr>
                <w:sz w:val="20"/>
                <w:szCs w:val="20"/>
              </w:rPr>
              <w:t>изработен от ПДЧ с меламиново покритие ,</w:t>
            </w:r>
            <w:r w:rsidR="00B7393F">
              <w:rPr>
                <w:sz w:val="20"/>
                <w:szCs w:val="20"/>
              </w:rPr>
              <w:t xml:space="preserve"> таван 25мм., кант 2мм, три чекмеджета</w:t>
            </w:r>
          </w:p>
        </w:tc>
        <w:tc>
          <w:tcPr>
            <w:tcW w:w="1360" w:type="dxa"/>
            <w:tcBorders>
              <w:top w:val="single" w:sz="4" w:space="0" w:color="auto"/>
              <w:left w:val="nil"/>
              <w:bottom w:val="single" w:sz="4" w:space="0" w:color="auto"/>
              <w:right w:val="single" w:sz="4" w:space="0" w:color="auto"/>
            </w:tcBorders>
            <w:shd w:val="clear" w:color="auto" w:fill="auto"/>
            <w:vAlign w:val="center"/>
          </w:tcPr>
          <w:p w:rsidR="00E53BE0" w:rsidRPr="0096558C" w:rsidRDefault="00E53BE0" w:rsidP="0031022A">
            <w:pPr>
              <w:rPr>
                <w:b/>
                <w:sz w:val="20"/>
                <w:szCs w:val="20"/>
              </w:rPr>
            </w:pPr>
            <w:r w:rsidRPr="0096558C">
              <w:rPr>
                <w:b/>
                <w:sz w:val="20"/>
                <w:szCs w:val="20"/>
              </w:rPr>
              <w:t>1</w:t>
            </w:r>
          </w:p>
        </w:tc>
      </w:tr>
      <w:tr w:rsidR="00E53BE0" w:rsidRPr="0096558C" w:rsidTr="0031022A">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53BE0" w:rsidRPr="0096558C" w:rsidRDefault="00E53BE0" w:rsidP="0031022A">
            <w:pPr>
              <w:rPr>
                <w:sz w:val="20"/>
                <w:szCs w:val="20"/>
              </w:rPr>
            </w:pPr>
            <w:r w:rsidRPr="0096558C">
              <w:rPr>
                <w:sz w:val="20"/>
                <w:szCs w:val="20"/>
              </w:rPr>
              <w:t xml:space="preserve"> ДИРЕКТОРСКИ</w:t>
            </w:r>
            <w:r w:rsidR="00B7393F">
              <w:rPr>
                <w:sz w:val="20"/>
                <w:szCs w:val="20"/>
              </w:rPr>
              <w:t xml:space="preserve"> СТОЛ</w:t>
            </w:r>
          </w:p>
        </w:tc>
        <w:tc>
          <w:tcPr>
            <w:tcW w:w="4647" w:type="dxa"/>
            <w:tcBorders>
              <w:top w:val="single" w:sz="4" w:space="0" w:color="auto"/>
              <w:left w:val="nil"/>
              <w:bottom w:val="single" w:sz="4" w:space="0" w:color="auto"/>
              <w:right w:val="single" w:sz="4" w:space="0" w:color="auto"/>
            </w:tcBorders>
            <w:shd w:val="clear" w:color="auto" w:fill="auto"/>
            <w:vAlign w:val="center"/>
          </w:tcPr>
          <w:p w:rsidR="00E53BE0" w:rsidRPr="0096558C" w:rsidRDefault="00E53BE0" w:rsidP="00B7393F">
            <w:pPr>
              <w:rPr>
                <w:sz w:val="20"/>
                <w:szCs w:val="20"/>
              </w:rPr>
            </w:pPr>
            <w:r w:rsidRPr="0096558C">
              <w:rPr>
                <w:sz w:val="20"/>
                <w:szCs w:val="20"/>
              </w:rPr>
              <w:t>естествена кожа</w:t>
            </w:r>
          </w:p>
        </w:tc>
        <w:tc>
          <w:tcPr>
            <w:tcW w:w="1360" w:type="dxa"/>
            <w:tcBorders>
              <w:top w:val="single" w:sz="4" w:space="0" w:color="auto"/>
              <w:left w:val="nil"/>
              <w:bottom w:val="single" w:sz="4" w:space="0" w:color="auto"/>
              <w:right w:val="single" w:sz="4" w:space="0" w:color="auto"/>
            </w:tcBorders>
            <w:shd w:val="clear" w:color="auto" w:fill="auto"/>
            <w:vAlign w:val="center"/>
          </w:tcPr>
          <w:p w:rsidR="00E53BE0" w:rsidRPr="0096558C" w:rsidRDefault="00E53BE0" w:rsidP="0031022A">
            <w:pPr>
              <w:rPr>
                <w:b/>
                <w:sz w:val="20"/>
                <w:szCs w:val="20"/>
              </w:rPr>
            </w:pPr>
            <w:r w:rsidRPr="0096558C">
              <w:rPr>
                <w:b/>
                <w:sz w:val="20"/>
                <w:szCs w:val="20"/>
              </w:rPr>
              <w:t>1</w:t>
            </w:r>
          </w:p>
        </w:tc>
      </w:tr>
      <w:tr w:rsidR="0026084A" w:rsidRPr="0096558C" w:rsidTr="0031022A">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26084A" w:rsidRPr="0096558C" w:rsidRDefault="00B7393F" w:rsidP="0031022A">
            <w:pPr>
              <w:rPr>
                <w:sz w:val="20"/>
                <w:szCs w:val="20"/>
              </w:rPr>
            </w:pPr>
            <w:r>
              <w:rPr>
                <w:sz w:val="20"/>
                <w:szCs w:val="20"/>
              </w:rPr>
              <w:t>РАБОТЕН СТОЛ</w:t>
            </w:r>
          </w:p>
        </w:tc>
        <w:tc>
          <w:tcPr>
            <w:tcW w:w="4647" w:type="dxa"/>
            <w:tcBorders>
              <w:top w:val="single" w:sz="4" w:space="0" w:color="auto"/>
              <w:left w:val="nil"/>
              <w:bottom w:val="single" w:sz="4" w:space="0" w:color="auto"/>
              <w:right w:val="single" w:sz="4" w:space="0" w:color="auto"/>
            </w:tcBorders>
            <w:shd w:val="clear" w:color="auto" w:fill="auto"/>
            <w:vAlign w:val="center"/>
          </w:tcPr>
          <w:p w:rsidR="0026084A" w:rsidRPr="0096558C" w:rsidRDefault="00B7393F" w:rsidP="0031022A">
            <w:pPr>
              <w:rPr>
                <w:sz w:val="20"/>
                <w:szCs w:val="20"/>
              </w:rPr>
            </w:pPr>
            <w:r>
              <w:rPr>
                <w:sz w:val="20"/>
                <w:szCs w:val="20"/>
              </w:rPr>
              <w:t>ДАМАСКА</w:t>
            </w:r>
          </w:p>
        </w:tc>
        <w:tc>
          <w:tcPr>
            <w:tcW w:w="1360" w:type="dxa"/>
            <w:tcBorders>
              <w:top w:val="single" w:sz="4" w:space="0" w:color="auto"/>
              <w:left w:val="nil"/>
              <w:bottom w:val="single" w:sz="4" w:space="0" w:color="auto"/>
              <w:right w:val="single" w:sz="4" w:space="0" w:color="auto"/>
            </w:tcBorders>
            <w:shd w:val="clear" w:color="auto" w:fill="auto"/>
            <w:vAlign w:val="center"/>
          </w:tcPr>
          <w:p w:rsidR="0026084A" w:rsidRPr="0096558C" w:rsidRDefault="0026084A" w:rsidP="0031022A">
            <w:pPr>
              <w:rPr>
                <w:b/>
                <w:sz w:val="20"/>
                <w:szCs w:val="20"/>
              </w:rPr>
            </w:pPr>
            <w:r w:rsidRPr="0096558C">
              <w:rPr>
                <w:b/>
                <w:sz w:val="20"/>
                <w:szCs w:val="20"/>
              </w:rPr>
              <w:t>1</w:t>
            </w:r>
          </w:p>
        </w:tc>
      </w:tr>
      <w:tr w:rsidR="00B7393F" w:rsidRPr="0096558C" w:rsidTr="0031022A">
        <w:trPr>
          <w:trHeight w:val="51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B7393F" w:rsidRDefault="00B7393F" w:rsidP="0031022A">
            <w:pPr>
              <w:rPr>
                <w:sz w:val="20"/>
                <w:szCs w:val="20"/>
              </w:rPr>
            </w:pPr>
            <w:r>
              <w:rPr>
                <w:sz w:val="20"/>
                <w:szCs w:val="20"/>
              </w:rPr>
              <w:t>ПОДЛАКЪТНИЦИ</w:t>
            </w:r>
          </w:p>
        </w:tc>
        <w:tc>
          <w:tcPr>
            <w:tcW w:w="4647" w:type="dxa"/>
            <w:tcBorders>
              <w:top w:val="single" w:sz="4" w:space="0" w:color="auto"/>
              <w:left w:val="nil"/>
              <w:bottom w:val="single" w:sz="4" w:space="0" w:color="auto"/>
              <w:right w:val="single" w:sz="4" w:space="0" w:color="auto"/>
            </w:tcBorders>
            <w:shd w:val="clear" w:color="auto" w:fill="auto"/>
            <w:vAlign w:val="center"/>
          </w:tcPr>
          <w:p w:rsidR="00B7393F" w:rsidRDefault="00B7393F" w:rsidP="0031022A">
            <w:pPr>
              <w:rPr>
                <w:sz w:val="20"/>
                <w:szCs w:val="20"/>
              </w:rPr>
            </w:pPr>
            <w:r>
              <w:rPr>
                <w:sz w:val="20"/>
                <w:szCs w:val="20"/>
              </w:rPr>
              <w:t>ЗА РАБОТЕН СТОЛ, ПВЦ</w:t>
            </w:r>
          </w:p>
        </w:tc>
        <w:tc>
          <w:tcPr>
            <w:tcW w:w="1360" w:type="dxa"/>
            <w:tcBorders>
              <w:top w:val="single" w:sz="4" w:space="0" w:color="auto"/>
              <w:left w:val="nil"/>
              <w:bottom w:val="single" w:sz="4" w:space="0" w:color="auto"/>
              <w:right w:val="single" w:sz="4" w:space="0" w:color="auto"/>
            </w:tcBorders>
            <w:shd w:val="clear" w:color="auto" w:fill="auto"/>
            <w:vAlign w:val="center"/>
          </w:tcPr>
          <w:p w:rsidR="00B7393F" w:rsidRPr="0096558C" w:rsidRDefault="00B7393F" w:rsidP="0031022A">
            <w:pPr>
              <w:rPr>
                <w:b/>
                <w:sz w:val="20"/>
                <w:szCs w:val="20"/>
              </w:rPr>
            </w:pPr>
            <w:r>
              <w:rPr>
                <w:b/>
                <w:sz w:val="20"/>
                <w:szCs w:val="20"/>
              </w:rPr>
              <w:t>1</w:t>
            </w:r>
          </w:p>
        </w:tc>
      </w:tr>
    </w:tbl>
    <w:p w:rsidR="00E53BE0" w:rsidRPr="0096558C" w:rsidRDefault="00E53BE0" w:rsidP="00E53BE0">
      <w:pPr>
        <w:rPr>
          <w:b/>
        </w:rPr>
      </w:pPr>
    </w:p>
    <w:p w:rsidR="00A95160" w:rsidRPr="007C0C0E" w:rsidRDefault="00A95160" w:rsidP="00A95160">
      <w:pPr>
        <w:ind w:firstLine="567"/>
        <w:jc w:val="both"/>
        <w:rPr>
          <w:b/>
          <w:bCs/>
        </w:rPr>
      </w:pPr>
    </w:p>
    <w:p w:rsidR="00A95160" w:rsidRPr="007C0C0E" w:rsidRDefault="00A95160" w:rsidP="00A95160">
      <w:pPr>
        <w:ind w:firstLine="567"/>
        <w:jc w:val="both"/>
        <w:rPr>
          <w:b/>
          <w:bCs/>
        </w:rPr>
      </w:pPr>
    </w:p>
    <w:p w:rsidR="007D3E2C" w:rsidRDefault="007D3E2C" w:rsidP="00A95160">
      <w:pPr>
        <w:ind w:firstLine="567"/>
        <w:jc w:val="both"/>
        <w:rPr>
          <w:b/>
          <w:bCs/>
          <w:lang w:val="en-US"/>
        </w:rPr>
      </w:pPr>
    </w:p>
    <w:p w:rsidR="007D3E2C" w:rsidRDefault="007D3E2C" w:rsidP="00A95160">
      <w:pPr>
        <w:ind w:firstLine="567"/>
        <w:jc w:val="both"/>
        <w:rPr>
          <w:b/>
          <w:bCs/>
        </w:rPr>
      </w:pPr>
      <w:r>
        <w:rPr>
          <w:b/>
          <w:bCs/>
        </w:rPr>
        <w:t>Изгатвил:      /п/</w:t>
      </w:r>
    </w:p>
    <w:p w:rsidR="007D3E2C" w:rsidRPr="007D3E2C" w:rsidRDefault="007D3E2C" w:rsidP="00A95160">
      <w:pPr>
        <w:ind w:firstLine="567"/>
        <w:jc w:val="both"/>
        <w:rPr>
          <w:b/>
          <w:bCs/>
        </w:rPr>
      </w:pPr>
      <w:r>
        <w:rPr>
          <w:b/>
          <w:bCs/>
        </w:rPr>
        <w:t xml:space="preserve">               (Т. Бакалова)</w:t>
      </w:r>
    </w:p>
    <w:p w:rsidR="007D3E2C" w:rsidRDefault="007D3E2C" w:rsidP="00A95160">
      <w:pPr>
        <w:ind w:firstLine="567"/>
        <w:jc w:val="both"/>
        <w:rPr>
          <w:b/>
          <w:bCs/>
          <w:lang w:val="en-US"/>
        </w:rPr>
      </w:pPr>
    </w:p>
    <w:p w:rsidR="007D3E2C" w:rsidRDefault="007D3E2C" w:rsidP="00A95160">
      <w:pPr>
        <w:ind w:firstLine="567"/>
        <w:jc w:val="both"/>
        <w:rPr>
          <w:b/>
          <w:bCs/>
          <w:lang w:val="en-US"/>
        </w:rPr>
      </w:pPr>
    </w:p>
    <w:p w:rsidR="007D3E2C" w:rsidRDefault="007D3E2C" w:rsidP="00A95160">
      <w:pPr>
        <w:ind w:firstLine="567"/>
        <w:jc w:val="both"/>
        <w:rPr>
          <w:b/>
          <w:bCs/>
          <w:lang w:val="en-US"/>
        </w:rPr>
      </w:pPr>
    </w:p>
    <w:p w:rsidR="007D3E2C" w:rsidRDefault="007D3E2C" w:rsidP="00A95160">
      <w:pPr>
        <w:ind w:firstLine="567"/>
        <w:jc w:val="both"/>
        <w:rPr>
          <w:b/>
          <w:bCs/>
          <w:lang w:val="en-US"/>
        </w:rPr>
      </w:pPr>
    </w:p>
    <w:p w:rsidR="007D3E2C" w:rsidRDefault="007D3E2C" w:rsidP="00A95160">
      <w:pPr>
        <w:ind w:firstLine="567"/>
        <w:jc w:val="both"/>
        <w:rPr>
          <w:b/>
          <w:bCs/>
          <w:lang w:val="en-US"/>
        </w:rPr>
      </w:pPr>
    </w:p>
    <w:p w:rsidR="007D3E2C" w:rsidRDefault="007D3E2C" w:rsidP="00A95160">
      <w:pPr>
        <w:ind w:firstLine="567"/>
        <w:jc w:val="both"/>
        <w:rPr>
          <w:b/>
          <w:bCs/>
          <w:lang w:val="en-US"/>
        </w:rPr>
      </w:pPr>
    </w:p>
    <w:p w:rsidR="007D3E2C" w:rsidRDefault="007D3E2C" w:rsidP="00A95160">
      <w:pPr>
        <w:ind w:firstLine="567"/>
        <w:jc w:val="both"/>
        <w:rPr>
          <w:b/>
          <w:bCs/>
          <w:lang w:val="en-US"/>
        </w:rPr>
      </w:pPr>
    </w:p>
    <w:p w:rsidR="007D3E2C" w:rsidRDefault="007D3E2C" w:rsidP="00A95160">
      <w:pPr>
        <w:ind w:firstLine="567"/>
        <w:jc w:val="both"/>
        <w:rPr>
          <w:b/>
          <w:bCs/>
          <w:lang w:val="en-US"/>
        </w:rPr>
      </w:pPr>
    </w:p>
    <w:p w:rsidR="007D3E2C" w:rsidRDefault="007D3E2C" w:rsidP="00A95160">
      <w:pPr>
        <w:ind w:firstLine="567"/>
        <w:jc w:val="both"/>
        <w:rPr>
          <w:b/>
          <w:bCs/>
          <w:lang w:val="en-US"/>
        </w:rPr>
      </w:pPr>
    </w:p>
    <w:p w:rsidR="007D3E2C" w:rsidRDefault="00B7393F" w:rsidP="00B7393F">
      <w:pPr>
        <w:tabs>
          <w:tab w:val="left" w:pos="3381"/>
        </w:tabs>
        <w:ind w:firstLine="567"/>
        <w:jc w:val="both"/>
        <w:rPr>
          <w:b/>
          <w:bCs/>
        </w:rPr>
      </w:pPr>
      <w:r>
        <w:rPr>
          <w:b/>
          <w:bCs/>
          <w:lang w:val="en-US"/>
        </w:rPr>
        <w:tab/>
      </w:r>
    </w:p>
    <w:p w:rsidR="00B7393F" w:rsidRDefault="00B7393F" w:rsidP="00B7393F">
      <w:pPr>
        <w:tabs>
          <w:tab w:val="left" w:pos="3381"/>
        </w:tabs>
        <w:ind w:firstLine="567"/>
        <w:jc w:val="both"/>
        <w:rPr>
          <w:b/>
          <w:bCs/>
        </w:rPr>
      </w:pPr>
    </w:p>
    <w:p w:rsidR="00B7393F" w:rsidRDefault="00B7393F" w:rsidP="00B7393F">
      <w:pPr>
        <w:tabs>
          <w:tab w:val="left" w:pos="3381"/>
        </w:tabs>
        <w:ind w:firstLine="567"/>
        <w:jc w:val="both"/>
        <w:rPr>
          <w:b/>
          <w:bCs/>
        </w:rPr>
      </w:pPr>
    </w:p>
    <w:p w:rsidR="00B7393F" w:rsidRPr="00B7393F" w:rsidRDefault="00B7393F" w:rsidP="00B7393F">
      <w:pPr>
        <w:tabs>
          <w:tab w:val="left" w:pos="3381"/>
        </w:tabs>
        <w:ind w:firstLine="567"/>
        <w:jc w:val="both"/>
        <w:rPr>
          <w:b/>
          <w:bCs/>
        </w:rPr>
      </w:pPr>
    </w:p>
    <w:p w:rsidR="00D95B29" w:rsidRPr="007C0C0E" w:rsidRDefault="00D95B29" w:rsidP="00A95160">
      <w:pPr>
        <w:ind w:firstLine="567"/>
        <w:jc w:val="both"/>
        <w:rPr>
          <w:b/>
          <w:bCs/>
        </w:rPr>
      </w:pPr>
      <w:r w:rsidRPr="007C0C0E">
        <w:rPr>
          <w:b/>
          <w:bCs/>
          <w:lang w:val="en-US"/>
        </w:rPr>
        <w:lastRenderedPageBreak/>
        <w:t>V</w:t>
      </w:r>
      <w:r w:rsidRPr="007C0C0E">
        <w:rPr>
          <w:b/>
          <w:bCs/>
        </w:rPr>
        <w:t>.ОБЩИ ИЗИСКВАНИЯ КЪМ УЧАСТНИЦИТЕ:</w:t>
      </w:r>
    </w:p>
    <w:p w:rsidR="00AC75A6" w:rsidRPr="007C0C0E" w:rsidRDefault="00D95B29" w:rsidP="00AC75A6">
      <w:pPr>
        <w:pStyle w:val="a5"/>
        <w:numPr>
          <w:ilvl w:val="0"/>
          <w:numId w:val="3"/>
        </w:numPr>
        <w:ind w:left="851" w:hanging="284"/>
        <w:jc w:val="both"/>
      </w:pPr>
      <w:r w:rsidRPr="007C0C0E">
        <w:t xml:space="preserve"> Участниците трябва да отговорят на изискванията на чл.47, ал.1, ал.2 и ал.5 от ЗОП;</w:t>
      </w:r>
    </w:p>
    <w:p w:rsidR="00AC75A6" w:rsidRPr="007C0C0E" w:rsidRDefault="00AC75A6" w:rsidP="00AC75A6">
      <w:pPr>
        <w:pStyle w:val="a5"/>
        <w:numPr>
          <w:ilvl w:val="0"/>
          <w:numId w:val="3"/>
        </w:numPr>
        <w:ind w:left="851" w:hanging="284"/>
        <w:jc w:val="both"/>
      </w:pPr>
      <w:r w:rsidRPr="007C0C0E">
        <w:t xml:space="preserve"> Участниците трябва да притежават сертификат за внедрена  система за управление на качеството, с обхват предмета на обществената поръчка.</w:t>
      </w:r>
    </w:p>
    <w:p w:rsidR="00AC75A6" w:rsidRPr="007C0C0E" w:rsidRDefault="0096558C" w:rsidP="00A95160">
      <w:pPr>
        <w:pStyle w:val="a5"/>
        <w:spacing w:after="200" w:line="276" w:lineRule="auto"/>
        <w:ind w:left="0"/>
        <w:contextualSpacing/>
        <w:rPr>
          <w:lang w:val="ru-RU"/>
        </w:rPr>
      </w:pPr>
      <w:r w:rsidRPr="00E57469">
        <w:rPr>
          <w:lang w:val="ru-RU"/>
        </w:rPr>
        <w:t xml:space="preserve">         </w:t>
      </w:r>
      <w:r w:rsidR="00AC75A6" w:rsidRPr="007C0C0E">
        <w:t xml:space="preserve"> 3.  Участниците трябва да притежават сертификат за внедрена  система за управление на околната среда, с обхват предмета на обществената поръчка.</w:t>
      </w:r>
    </w:p>
    <w:p w:rsidR="00AC75A6" w:rsidRPr="007C0C0E" w:rsidRDefault="00AC75A6" w:rsidP="00AC75A6">
      <w:pPr>
        <w:pStyle w:val="a5"/>
        <w:spacing w:after="200" w:line="276" w:lineRule="auto"/>
        <w:ind w:left="360"/>
        <w:contextualSpacing/>
        <w:rPr>
          <w:lang w:val="ru-RU"/>
        </w:rPr>
      </w:pPr>
      <w:r w:rsidRPr="007C0C0E">
        <w:t xml:space="preserve">    4. Участниците трябва да притежават сертификат за внедрена  система за управление на информационната сигурност, с обхват  предмета на обществената поръчка.</w:t>
      </w:r>
    </w:p>
    <w:p w:rsidR="00555CA3" w:rsidRPr="007C0C0E" w:rsidRDefault="00AC75A6" w:rsidP="00AC75A6">
      <w:pPr>
        <w:pStyle w:val="a5"/>
        <w:spacing w:after="200" w:line="276" w:lineRule="auto"/>
        <w:ind w:left="360"/>
        <w:contextualSpacing/>
        <w:rPr>
          <w:lang w:val="ru-RU"/>
        </w:rPr>
      </w:pPr>
      <w:r w:rsidRPr="007C0C0E">
        <w:t xml:space="preserve">    5. Участниците трябва да притежават сертификат за внедрена система за управление на здравословни и безопасни условия на труд, с обхват предмета на обществената поръчка.</w:t>
      </w:r>
    </w:p>
    <w:p w:rsidR="00D95B29" w:rsidRPr="007C0C0E" w:rsidRDefault="00D95B29" w:rsidP="00D95B29">
      <w:pPr>
        <w:ind w:firstLine="708"/>
        <w:jc w:val="both"/>
        <w:rPr>
          <w:b/>
          <w:bCs/>
        </w:rPr>
      </w:pPr>
      <w:r w:rsidRPr="007C0C0E">
        <w:rPr>
          <w:b/>
          <w:bCs/>
          <w:lang w:val="en-US"/>
        </w:rPr>
        <w:t>V</w:t>
      </w:r>
      <w:r w:rsidR="00327CE8" w:rsidRPr="007C0C0E">
        <w:rPr>
          <w:b/>
          <w:bCs/>
          <w:lang w:val="en-US"/>
        </w:rPr>
        <w:t>I</w:t>
      </w:r>
      <w:r w:rsidRPr="007C0C0E">
        <w:rPr>
          <w:b/>
          <w:bCs/>
        </w:rPr>
        <w:t>.НАЧИН НА ПЛАЩАНЕ;</w:t>
      </w:r>
    </w:p>
    <w:p w:rsidR="00D95B29" w:rsidRPr="007C0C0E" w:rsidRDefault="00D95B29" w:rsidP="0029545F">
      <w:pPr>
        <w:ind w:firstLine="708"/>
        <w:jc w:val="both"/>
      </w:pPr>
      <w:r w:rsidRPr="007C0C0E">
        <w:t>По банков път, съгласно условията на проекта на договора.</w:t>
      </w:r>
    </w:p>
    <w:p w:rsidR="00D95B29" w:rsidRPr="007C0C0E" w:rsidRDefault="00D95B29" w:rsidP="00D95B29">
      <w:pPr>
        <w:ind w:firstLine="851"/>
        <w:jc w:val="both"/>
      </w:pPr>
    </w:p>
    <w:p w:rsidR="00D95B29" w:rsidRPr="007C0C0E" w:rsidRDefault="00D95B29" w:rsidP="00D95B29">
      <w:pPr>
        <w:ind w:firstLine="708"/>
        <w:jc w:val="both"/>
        <w:rPr>
          <w:b/>
          <w:bCs/>
        </w:rPr>
      </w:pPr>
      <w:r w:rsidRPr="007C0C0E">
        <w:rPr>
          <w:b/>
          <w:bCs/>
          <w:lang w:val="en-US"/>
        </w:rPr>
        <w:t>VI</w:t>
      </w:r>
      <w:r w:rsidR="00327CE8" w:rsidRPr="007C0C0E">
        <w:rPr>
          <w:b/>
          <w:bCs/>
          <w:lang w:val="en-US"/>
        </w:rPr>
        <w:t>I</w:t>
      </w:r>
      <w:r w:rsidRPr="007C0C0E">
        <w:rPr>
          <w:b/>
          <w:bCs/>
          <w:lang w:val="ru-RU"/>
        </w:rPr>
        <w:t>.</w:t>
      </w:r>
      <w:r w:rsidRPr="007C0C0E">
        <w:rPr>
          <w:b/>
          <w:bCs/>
        </w:rPr>
        <w:t>СЪДЪРЖАНИЕ НА ОФЕРТАТА:</w:t>
      </w:r>
    </w:p>
    <w:p w:rsidR="00D95B29" w:rsidRPr="007C0C0E" w:rsidRDefault="00EB2474" w:rsidP="00EB2474">
      <w:pPr>
        <w:ind w:left="851"/>
        <w:jc w:val="both"/>
      </w:pPr>
      <w:r w:rsidRPr="007C0C0E">
        <w:t>1.</w:t>
      </w:r>
      <w:r w:rsidR="00D95B29" w:rsidRPr="007C0C0E">
        <w:t>Копие от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 подава се от Участника, всеки член  в обединението  и подизпълнителя.</w:t>
      </w:r>
    </w:p>
    <w:p w:rsidR="00D95B29" w:rsidRPr="007C0C0E" w:rsidRDefault="00D95B29" w:rsidP="00D95B29">
      <w:pPr>
        <w:ind w:firstLine="851"/>
        <w:jc w:val="both"/>
      </w:pPr>
      <w:r w:rsidRPr="007C0C0E">
        <w:t xml:space="preserve">   Когато Участникът е чуждестранно физическо или юридическо лице или техни обединения, представя документ за регистрация, съгласно националното му законодателство. Документът трябва да бъде преведен  на български език и легализиран (за юридическо лице, което не  е регистрирано в България);</w:t>
      </w:r>
    </w:p>
    <w:p w:rsidR="00D95B29" w:rsidRPr="007C0C0E" w:rsidRDefault="00D95B29" w:rsidP="00D95B29">
      <w:pPr>
        <w:tabs>
          <w:tab w:val="left" w:pos="993"/>
        </w:tabs>
        <w:ind w:firstLine="851"/>
        <w:jc w:val="both"/>
      </w:pPr>
      <w:r w:rsidRPr="007C0C0E">
        <w:t>Когато Участникът е физическо лице, представя заверено копие на документа си за самоличност.</w:t>
      </w:r>
    </w:p>
    <w:p w:rsidR="00D95B29" w:rsidRPr="007C0C0E" w:rsidRDefault="00EB2474" w:rsidP="00EB2474">
      <w:pPr>
        <w:widowControl w:val="0"/>
        <w:ind w:left="851"/>
        <w:jc w:val="both"/>
      </w:pPr>
      <w:r w:rsidRPr="007C0C0E">
        <w:t>2.</w:t>
      </w:r>
      <w:r w:rsidR="00D95B29" w:rsidRPr="007C0C0E">
        <w:t>Административни сведения на участника (</w:t>
      </w:r>
      <w:r w:rsidR="00D95B29" w:rsidRPr="007C0C0E">
        <w:rPr>
          <w:b/>
        </w:rPr>
        <w:t>Приложение №1</w:t>
      </w:r>
      <w:r w:rsidR="00D95B29" w:rsidRPr="007C0C0E">
        <w:t>);</w:t>
      </w:r>
    </w:p>
    <w:p w:rsidR="00D95B29" w:rsidRPr="00E57469" w:rsidRDefault="00EB2474" w:rsidP="00EB2474">
      <w:pPr>
        <w:tabs>
          <w:tab w:val="left" w:pos="993"/>
        </w:tabs>
        <w:ind w:left="851"/>
        <w:jc w:val="both"/>
        <w:rPr>
          <w:lang w:val="ru-RU"/>
        </w:rPr>
      </w:pPr>
      <w:r w:rsidRPr="007C0C0E">
        <w:t>3.</w:t>
      </w:r>
      <w:r w:rsidR="00D95B29" w:rsidRPr="007C0C0E">
        <w:t>Декларации за отсъствие на обстоятелствата по реда на чл.47, ал.1, 2 и 5 от ЗОП. (</w:t>
      </w:r>
      <w:r w:rsidR="00D95B29" w:rsidRPr="007C0C0E">
        <w:rPr>
          <w:b/>
        </w:rPr>
        <w:t>Приложение №2, Приложение №3, Приложение №4</w:t>
      </w:r>
      <w:r w:rsidR="00D95B29" w:rsidRPr="007C0C0E">
        <w:t>). Изискванията се отнасят и за управителите или за членовете на управителните органи на участниците, а в случай, че членове са юридически лица – за техните представители в съответния управителен орган.</w:t>
      </w:r>
    </w:p>
    <w:p w:rsidR="00C04F8F" w:rsidRPr="00C04F8F" w:rsidRDefault="00C04F8F" w:rsidP="00EB2474">
      <w:pPr>
        <w:tabs>
          <w:tab w:val="left" w:pos="993"/>
        </w:tabs>
        <w:ind w:left="851"/>
        <w:jc w:val="both"/>
      </w:pPr>
      <w:r w:rsidRPr="00E57469">
        <w:rPr>
          <w:lang w:val="ru-RU"/>
        </w:rPr>
        <w:t>5.</w:t>
      </w:r>
      <w:r w:rsidRPr="00C04F8F">
        <w:t>Декларация за участие на подизпълнител</w:t>
      </w:r>
      <w:r>
        <w:t xml:space="preserve">/в случай, че кандидата </w:t>
      </w:r>
      <w:r w:rsidR="00963F1F">
        <w:t>участва с подизпълнител/</w:t>
      </w:r>
      <w:r>
        <w:t>-Приложение №7</w:t>
      </w:r>
    </w:p>
    <w:p w:rsidR="00EC20A9" w:rsidRPr="007C0C0E" w:rsidRDefault="000B32A8" w:rsidP="00983A53">
      <w:pPr>
        <w:tabs>
          <w:tab w:val="left" w:pos="993"/>
        </w:tabs>
        <w:ind w:left="851"/>
        <w:jc w:val="both"/>
      </w:pPr>
      <w:r>
        <w:t>6</w:t>
      </w:r>
      <w:r w:rsidR="00EB2474" w:rsidRPr="007C0C0E">
        <w:t>.</w:t>
      </w:r>
      <w:r>
        <w:t>Ценово предложение</w:t>
      </w:r>
      <w:r w:rsidR="00EB2474" w:rsidRPr="007C0C0E">
        <w:t>.</w:t>
      </w:r>
      <w:r w:rsidR="00D95B29" w:rsidRPr="007C0C0E">
        <w:t xml:space="preserve"> (</w:t>
      </w:r>
      <w:r w:rsidR="00D95B29" w:rsidRPr="007C0C0E">
        <w:rPr>
          <w:b/>
        </w:rPr>
        <w:t>Приложение №5</w:t>
      </w:r>
      <w:r w:rsidR="00D95B29" w:rsidRPr="007C0C0E">
        <w:t>);</w:t>
      </w:r>
    </w:p>
    <w:p w:rsidR="00AE35E1" w:rsidRPr="007C0C0E" w:rsidRDefault="000B32A8" w:rsidP="00983A53">
      <w:pPr>
        <w:tabs>
          <w:tab w:val="left" w:pos="993"/>
        </w:tabs>
        <w:ind w:left="851"/>
        <w:jc w:val="both"/>
        <w:rPr>
          <w:b/>
        </w:rPr>
      </w:pPr>
      <w:r>
        <w:rPr>
          <w:b/>
          <w:bCs/>
        </w:rPr>
        <w:t>7</w:t>
      </w:r>
      <w:r w:rsidR="00983A53" w:rsidRPr="007C0C0E">
        <w:rPr>
          <w:b/>
          <w:bCs/>
        </w:rPr>
        <w:t>.Техническо предложение</w:t>
      </w:r>
      <w:r w:rsidR="00EC20A9" w:rsidRPr="007C0C0E">
        <w:rPr>
          <w:b/>
          <w:bCs/>
        </w:rPr>
        <w:t xml:space="preserve"> – Приложение №</w:t>
      </w:r>
      <w:r w:rsidR="00C04F8F" w:rsidRPr="00E57469">
        <w:rPr>
          <w:b/>
          <w:bCs/>
          <w:lang w:val="ru-RU"/>
        </w:rPr>
        <w:t>8</w:t>
      </w:r>
      <w:r w:rsidR="00EC20A9" w:rsidRPr="007C0C0E">
        <w:rPr>
          <w:bCs/>
        </w:rPr>
        <w:t>.</w:t>
      </w:r>
    </w:p>
    <w:p w:rsidR="00BD2C21" w:rsidRPr="007C0C0E" w:rsidRDefault="00F35628" w:rsidP="00BD2C21">
      <w:pPr>
        <w:tabs>
          <w:tab w:val="left" w:pos="993"/>
        </w:tabs>
        <w:ind w:left="851"/>
        <w:jc w:val="both"/>
        <w:rPr>
          <w:b/>
        </w:rPr>
      </w:pPr>
      <w:r w:rsidRPr="007C0C0E">
        <w:rPr>
          <w:b/>
        </w:rPr>
        <w:t>В техническото предложение</w:t>
      </w:r>
      <w:r w:rsidR="009F7DAD" w:rsidRPr="007C0C0E">
        <w:rPr>
          <w:b/>
        </w:rPr>
        <w:t xml:space="preserve"> се посочват:</w:t>
      </w:r>
    </w:p>
    <w:p w:rsidR="009F7DAD" w:rsidRPr="007C0C0E" w:rsidRDefault="009F7DAD" w:rsidP="009F7DAD">
      <w:pPr>
        <w:tabs>
          <w:tab w:val="left" w:pos="993"/>
        </w:tabs>
        <w:ind w:left="851"/>
        <w:jc w:val="both"/>
        <w:rPr>
          <w:b/>
        </w:rPr>
      </w:pPr>
      <w:r w:rsidRPr="007C0C0E">
        <w:rPr>
          <w:b/>
        </w:rPr>
        <w:t>-срока за доставка;</w:t>
      </w:r>
    </w:p>
    <w:p w:rsidR="00BD2C21" w:rsidRPr="007C0C0E" w:rsidRDefault="009F7DAD" w:rsidP="0047048A">
      <w:pPr>
        <w:tabs>
          <w:tab w:val="left" w:pos="993"/>
        </w:tabs>
        <w:ind w:left="851"/>
        <w:jc w:val="both"/>
        <w:rPr>
          <w:b/>
        </w:rPr>
      </w:pPr>
      <w:r w:rsidRPr="007C0C0E">
        <w:rPr>
          <w:b/>
        </w:rPr>
        <w:t>-</w:t>
      </w:r>
      <w:r w:rsidR="00983A53" w:rsidRPr="007C0C0E">
        <w:rPr>
          <w:b/>
        </w:rPr>
        <w:t>гаранционен срок</w:t>
      </w:r>
      <w:r w:rsidRPr="007C0C0E">
        <w:rPr>
          <w:b/>
        </w:rPr>
        <w:t>;</w:t>
      </w:r>
    </w:p>
    <w:p w:rsidR="009F7DAD" w:rsidRPr="007C0C0E" w:rsidRDefault="00BD2C21" w:rsidP="009F7DAD">
      <w:pPr>
        <w:tabs>
          <w:tab w:val="left" w:pos="993"/>
        </w:tabs>
        <w:ind w:left="851"/>
        <w:jc w:val="both"/>
        <w:rPr>
          <w:b/>
        </w:rPr>
      </w:pPr>
      <w:r w:rsidRPr="007C0C0E">
        <w:rPr>
          <w:b/>
        </w:rPr>
        <w:t>-срок</w:t>
      </w:r>
      <w:r w:rsidR="009F7DAD" w:rsidRPr="007C0C0E">
        <w:rPr>
          <w:b/>
        </w:rPr>
        <w:t xml:space="preserve"> на валидност на офертата;</w:t>
      </w:r>
    </w:p>
    <w:p w:rsidR="00EE5AEC" w:rsidRPr="00790E97" w:rsidRDefault="000B32A8" w:rsidP="00E53BE0">
      <w:pPr>
        <w:pStyle w:val="a5"/>
        <w:ind w:left="851"/>
        <w:jc w:val="both"/>
      </w:pPr>
      <w:r>
        <w:rPr>
          <w:b/>
        </w:rPr>
        <w:t>8</w:t>
      </w:r>
      <w:r w:rsidR="00AC75A6" w:rsidRPr="007C0C0E">
        <w:rPr>
          <w:b/>
        </w:rPr>
        <w:t>.</w:t>
      </w:r>
      <w:r w:rsidR="00EE5AEC" w:rsidRPr="007C0C0E">
        <w:t xml:space="preserve">Сертификат за внедрена  система за управление на </w:t>
      </w:r>
      <w:r w:rsidR="00EE5AEC" w:rsidRPr="00790E97">
        <w:t>качеството</w:t>
      </w:r>
      <w:r w:rsidR="00AF2979" w:rsidRPr="00790E97">
        <w:rPr>
          <w:lang w:val="en-US"/>
        </w:rPr>
        <w:t>BS</w:t>
      </w:r>
      <w:r w:rsidR="00AF2979" w:rsidRPr="00E57469">
        <w:rPr>
          <w:lang w:val="ru-RU"/>
        </w:rPr>
        <w:t xml:space="preserve"> </w:t>
      </w:r>
      <w:r w:rsidR="00AF2979" w:rsidRPr="00790E97">
        <w:rPr>
          <w:lang w:val="en-US"/>
        </w:rPr>
        <w:t>EN</w:t>
      </w:r>
      <w:r w:rsidR="00AF2979" w:rsidRPr="00E57469">
        <w:rPr>
          <w:lang w:val="ru-RU"/>
        </w:rPr>
        <w:t xml:space="preserve"> </w:t>
      </w:r>
      <w:r w:rsidR="00AF2979" w:rsidRPr="00790E97">
        <w:rPr>
          <w:lang w:val="en-US"/>
        </w:rPr>
        <w:t>ISO</w:t>
      </w:r>
      <w:r w:rsidR="00AF2979" w:rsidRPr="00E57469">
        <w:rPr>
          <w:lang w:val="ru-RU"/>
        </w:rPr>
        <w:t xml:space="preserve"> 9001</w:t>
      </w:r>
      <w:r w:rsidR="00AF2979" w:rsidRPr="00790E97">
        <w:t>:</w:t>
      </w:r>
      <w:r w:rsidR="00AF2979" w:rsidRPr="00E57469">
        <w:rPr>
          <w:lang w:val="ru-RU"/>
        </w:rPr>
        <w:t>2008</w:t>
      </w:r>
      <w:r w:rsidR="00EE5AEC" w:rsidRPr="00790E97">
        <w:t>, с обхват предмета на обществената поръчка.</w:t>
      </w:r>
    </w:p>
    <w:p w:rsidR="00EE5AEC" w:rsidRPr="00790E97" w:rsidRDefault="00EE5AEC" w:rsidP="00E53BE0">
      <w:pPr>
        <w:pStyle w:val="a5"/>
        <w:spacing w:after="200" w:line="276" w:lineRule="auto"/>
        <w:ind w:left="360"/>
        <w:contextualSpacing/>
        <w:jc w:val="both"/>
        <w:rPr>
          <w:lang w:val="ru-RU"/>
        </w:rPr>
      </w:pPr>
      <w:r w:rsidRPr="00790E97">
        <w:t xml:space="preserve">        </w:t>
      </w:r>
      <w:r w:rsidR="000B32A8">
        <w:t>9</w:t>
      </w:r>
      <w:r w:rsidRPr="00790E97">
        <w:t>.Сертификат за внедрена  система за управление на околната среда</w:t>
      </w:r>
      <w:r w:rsidR="00A87B71" w:rsidRPr="00790E97">
        <w:rPr>
          <w:lang w:val="en-US"/>
        </w:rPr>
        <w:t>BS</w:t>
      </w:r>
      <w:r w:rsidR="00A87B71" w:rsidRPr="00E57469">
        <w:rPr>
          <w:lang w:val="ru-RU"/>
        </w:rPr>
        <w:t xml:space="preserve"> </w:t>
      </w:r>
      <w:r w:rsidR="00A87B71" w:rsidRPr="00790E97">
        <w:rPr>
          <w:lang w:val="en-US"/>
        </w:rPr>
        <w:t>EN</w:t>
      </w:r>
      <w:r w:rsidR="00A87B71" w:rsidRPr="00E57469">
        <w:rPr>
          <w:lang w:val="ru-RU"/>
        </w:rPr>
        <w:t xml:space="preserve"> </w:t>
      </w:r>
      <w:r w:rsidR="00A87B71" w:rsidRPr="00790E97">
        <w:rPr>
          <w:lang w:val="en-US"/>
        </w:rPr>
        <w:t>ISO</w:t>
      </w:r>
      <w:r w:rsidR="00A87B71" w:rsidRPr="00E57469">
        <w:rPr>
          <w:lang w:val="ru-RU"/>
        </w:rPr>
        <w:t xml:space="preserve"> 14001:2004</w:t>
      </w:r>
      <w:r w:rsidRPr="00790E97">
        <w:t>, с обхват предмета на обществената поръчка.</w:t>
      </w:r>
    </w:p>
    <w:p w:rsidR="00EE5AEC" w:rsidRPr="00790E97" w:rsidRDefault="000B32A8" w:rsidP="00E53BE0">
      <w:pPr>
        <w:pStyle w:val="a5"/>
        <w:spacing w:after="200" w:line="276" w:lineRule="auto"/>
        <w:ind w:left="360"/>
        <w:contextualSpacing/>
        <w:jc w:val="both"/>
      </w:pPr>
      <w:r>
        <w:t xml:space="preserve">        10.</w:t>
      </w:r>
      <w:r w:rsidR="00EE5AEC" w:rsidRPr="00790E97">
        <w:t>Сертификат за внедрена  система за управление на информационната сигурност</w:t>
      </w:r>
      <w:r w:rsidR="00A87B71" w:rsidRPr="00790E97">
        <w:rPr>
          <w:lang w:val="en-US"/>
        </w:rPr>
        <w:t>ISO</w:t>
      </w:r>
      <w:r w:rsidR="00A87B71" w:rsidRPr="00E57469">
        <w:rPr>
          <w:lang w:val="ru-RU"/>
        </w:rPr>
        <w:t xml:space="preserve"> </w:t>
      </w:r>
      <w:r w:rsidR="00A87B71" w:rsidRPr="00790E97">
        <w:t>27001</w:t>
      </w:r>
      <w:r w:rsidR="00A87B71" w:rsidRPr="00E57469">
        <w:rPr>
          <w:lang w:val="ru-RU"/>
        </w:rPr>
        <w:t>:2013</w:t>
      </w:r>
      <w:r w:rsidR="00EE5AEC" w:rsidRPr="00790E97">
        <w:t>, с обхват  предмета на обществената поръчка.</w:t>
      </w:r>
    </w:p>
    <w:p w:rsidR="00555CA3" w:rsidRPr="00790E97" w:rsidRDefault="000B32A8" w:rsidP="00E53BE0">
      <w:pPr>
        <w:pStyle w:val="a5"/>
        <w:spacing w:after="200" w:line="276" w:lineRule="auto"/>
        <w:ind w:left="360"/>
        <w:contextualSpacing/>
        <w:jc w:val="both"/>
        <w:rPr>
          <w:lang w:val="ru-RU"/>
        </w:rPr>
      </w:pPr>
      <w:r>
        <w:t xml:space="preserve">         11</w:t>
      </w:r>
      <w:r w:rsidR="00EE5AEC" w:rsidRPr="00790E97">
        <w:t>.Сертификат за внедрена система за управление на здравословни и безопасни условия на труд</w:t>
      </w:r>
      <w:r w:rsidR="00A87B71" w:rsidRPr="00790E97">
        <w:rPr>
          <w:lang w:val="en-US"/>
        </w:rPr>
        <w:t>BS</w:t>
      </w:r>
      <w:r w:rsidR="00A87B71" w:rsidRPr="00E57469">
        <w:rPr>
          <w:lang w:val="ru-RU"/>
        </w:rPr>
        <w:t xml:space="preserve"> </w:t>
      </w:r>
      <w:r w:rsidR="00A87B71" w:rsidRPr="00790E97">
        <w:rPr>
          <w:lang w:val="en-US"/>
        </w:rPr>
        <w:t>OHSAS</w:t>
      </w:r>
      <w:r w:rsidR="00A87B71" w:rsidRPr="00E57469">
        <w:rPr>
          <w:lang w:val="ru-RU"/>
        </w:rPr>
        <w:t xml:space="preserve"> 18001:20</w:t>
      </w:r>
      <w:r w:rsidR="00A87B71" w:rsidRPr="00790E97">
        <w:t>13</w:t>
      </w:r>
      <w:r w:rsidR="00EE5AEC" w:rsidRPr="00790E97">
        <w:t>, с обхват предмета на обществената поръчка.</w:t>
      </w:r>
    </w:p>
    <w:p w:rsidR="00D95B29" w:rsidRPr="007C0C0E" w:rsidRDefault="00AE35E1" w:rsidP="00F5538F">
      <w:pPr>
        <w:tabs>
          <w:tab w:val="left" w:pos="993"/>
        </w:tabs>
        <w:jc w:val="both"/>
      </w:pPr>
      <w:r w:rsidRPr="007C0C0E">
        <w:rPr>
          <w:b/>
          <w:bCs/>
          <w:lang w:val="be-BY"/>
        </w:rPr>
        <w:tab/>
      </w:r>
      <w:r w:rsidR="00D95B29" w:rsidRPr="007C0C0E">
        <w:t xml:space="preserve">Всички документи, представляващи копия задължително се парафират </w:t>
      </w:r>
      <w:r w:rsidR="00D95B29" w:rsidRPr="007C0C0E">
        <w:rPr>
          <w:b/>
        </w:rPr>
        <w:t>„Вярно с оригинала“</w:t>
      </w:r>
      <w:r w:rsidR="00D95B29" w:rsidRPr="007C0C0E">
        <w:t>, подпис и печат на участника.</w:t>
      </w:r>
    </w:p>
    <w:p w:rsidR="00D95B29" w:rsidRPr="007C0C0E" w:rsidRDefault="00D95B29" w:rsidP="00D95B29">
      <w:pPr>
        <w:tabs>
          <w:tab w:val="left" w:pos="0"/>
        </w:tabs>
        <w:jc w:val="both"/>
      </w:pPr>
    </w:p>
    <w:p w:rsidR="00D95B29" w:rsidRPr="007C0C0E" w:rsidRDefault="00D95B29" w:rsidP="00D95B29">
      <w:pPr>
        <w:tabs>
          <w:tab w:val="left" w:pos="0"/>
        </w:tabs>
        <w:ind w:firstLine="450"/>
        <w:jc w:val="both"/>
      </w:pPr>
      <w:r w:rsidRPr="007C0C0E">
        <w:rPr>
          <w:b/>
          <w:bCs/>
          <w:lang w:val="en-US"/>
        </w:rPr>
        <w:lastRenderedPageBreak/>
        <w:t>VII</w:t>
      </w:r>
      <w:r w:rsidR="00327CE8" w:rsidRPr="007C0C0E">
        <w:rPr>
          <w:b/>
          <w:bCs/>
          <w:lang w:val="en-US"/>
        </w:rPr>
        <w:t>I</w:t>
      </w:r>
      <w:r w:rsidRPr="007C0C0E">
        <w:rPr>
          <w:b/>
          <w:bCs/>
        </w:rPr>
        <w:t xml:space="preserve">. СРОК НА ВАЛИДНОСТ НА ОФЕРТИТЕ – </w:t>
      </w:r>
      <w:r w:rsidRPr="007C0C0E">
        <w:t>90 календарни дни от крайния срок за получаване на офертите.</w:t>
      </w:r>
    </w:p>
    <w:p w:rsidR="00D95B29" w:rsidRPr="007C0C0E" w:rsidRDefault="00D95B29" w:rsidP="00D95B29">
      <w:pPr>
        <w:tabs>
          <w:tab w:val="left" w:pos="0"/>
        </w:tabs>
        <w:ind w:firstLine="450"/>
        <w:jc w:val="both"/>
      </w:pPr>
    </w:p>
    <w:p w:rsidR="00D95B29" w:rsidRPr="007C0C0E" w:rsidRDefault="00D95B29" w:rsidP="00D95B29">
      <w:pPr>
        <w:tabs>
          <w:tab w:val="left" w:pos="0"/>
        </w:tabs>
        <w:ind w:left="450"/>
        <w:jc w:val="both"/>
        <w:rPr>
          <w:b/>
          <w:bCs/>
        </w:rPr>
      </w:pPr>
      <w:r w:rsidRPr="007C0C0E">
        <w:rPr>
          <w:b/>
          <w:bCs/>
          <w:lang w:val="en-US"/>
        </w:rPr>
        <w:t>I</w:t>
      </w:r>
      <w:r w:rsidR="00327CE8" w:rsidRPr="007C0C0E">
        <w:rPr>
          <w:b/>
          <w:bCs/>
          <w:lang w:val="en-US"/>
        </w:rPr>
        <w:t>X</w:t>
      </w:r>
      <w:r w:rsidRPr="007C0C0E">
        <w:rPr>
          <w:b/>
          <w:bCs/>
        </w:rPr>
        <w:t>. СРОК, МЯСТО И НАЧИН ЗА ПРЕДСТАВЯНЕ НА ОФЕРТАТА:</w:t>
      </w:r>
    </w:p>
    <w:p w:rsidR="00D95B29" w:rsidRPr="007C0C0E" w:rsidRDefault="00D95B29" w:rsidP="00D95B29">
      <w:pPr>
        <w:ind w:firstLine="708"/>
        <w:jc w:val="both"/>
        <w:rPr>
          <w:lang w:eastAsia="en-US"/>
        </w:rPr>
      </w:pPr>
      <w:r w:rsidRPr="007C0C0E">
        <w:t xml:space="preserve">Срок и място: </w:t>
      </w:r>
      <w:r w:rsidRPr="007C0C0E">
        <w:rPr>
          <w:lang w:eastAsia="en-US"/>
        </w:rPr>
        <w:t xml:space="preserve">Офертите се подават </w:t>
      </w:r>
      <w:r w:rsidR="00AE35E1" w:rsidRPr="007C0C0E">
        <w:rPr>
          <w:b/>
          <w:bCs/>
          <w:lang w:eastAsia="en-US"/>
        </w:rPr>
        <w:t xml:space="preserve">в срок до 16.00 часа на </w:t>
      </w:r>
      <w:r w:rsidR="0096558C" w:rsidRPr="00E57469">
        <w:rPr>
          <w:b/>
          <w:bCs/>
          <w:lang w:val="ru-RU" w:eastAsia="en-US"/>
        </w:rPr>
        <w:t>02.06.2015г.</w:t>
      </w:r>
      <w:r w:rsidR="00AB13B5" w:rsidRPr="007C0C0E">
        <w:t xml:space="preserve">в </w:t>
      </w:r>
      <w:r w:rsidR="00BD2C21" w:rsidRPr="007C0C0E">
        <w:t>сградата на общинска администрация</w:t>
      </w:r>
      <w:r w:rsidR="0096558C">
        <w:t>-Център за информация и услуги за граждани</w:t>
      </w:r>
      <w:r w:rsidR="00BD2C21" w:rsidRPr="007C0C0E">
        <w:t>.</w:t>
      </w:r>
    </w:p>
    <w:p w:rsidR="00D95B29" w:rsidRPr="007C0C0E" w:rsidRDefault="00AB13B5" w:rsidP="00D95B29">
      <w:pPr>
        <w:pStyle w:val="3"/>
        <w:ind w:right="23" w:firstLine="708"/>
        <w:jc w:val="both"/>
        <w:rPr>
          <w:b/>
          <w:bCs/>
          <w:i/>
          <w:iCs/>
          <w:sz w:val="24"/>
          <w:szCs w:val="24"/>
          <w:lang w:val="ru-RU"/>
        </w:rPr>
      </w:pPr>
      <w:r w:rsidRPr="007C0C0E">
        <w:rPr>
          <w:sz w:val="24"/>
          <w:szCs w:val="24"/>
        </w:rPr>
        <w:t xml:space="preserve">Начин: Участниците депозират офертите си, заедно с необходимите документи в запечатан, непрозрачен плик, като в горния десен ъгъл на плика се записва: </w:t>
      </w:r>
      <w:r w:rsidR="005F61C6" w:rsidRPr="007C0C0E">
        <w:rPr>
          <w:sz w:val="24"/>
          <w:szCs w:val="24"/>
        </w:rPr>
        <w:t>Община Тополовград</w:t>
      </w:r>
      <w:r w:rsidRPr="007C0C0E">
        <w:rPr>
          <w:sz w:val="24"/>
          <w:szCs w:val="24"/>
        </w:rPr>
        <w:t xml:space="preserve">, област </w:t>
      </w:r>
      <w:r w:rsidR="005F61C6" w:rsidRPr="007C0C0E">
        <w:rPr>
          <w:sz w:val="24"/>
          <w:szCs w:val="24"/>
        </w:rPr>
        <w:t>Хасково</w:t>
      </w:r>
      <w:r w:rsidRPr="007C0C0E">
        <w:rPr>
          <w:sz w:val="24"/>
          <w:szCs w:val="24"/>
        </w:rPr>
        <w:t>, гр. Т</w:t>
      </w:r>
      <w:r w:rsidR="005F61C6" w:rsidRPr="007C0C0E">
        <w:rPr>
          <w:sz w:val="24"/>
          <w:szCs w:val="24"/>
        </w:rPr>
        <w:t>ополовград6560</w:t>
      </w:r>
      <w:r w:rsidRPr="007C0C0E">
        <w:rPr>
          <w:sz w:val="24"/>
          <w:szCs w:val="24"/>
        </w:rPr>
        <w:t xml:space="preserve">, </w:t>
      </w:r>
      <w:r w:rsidR="005F61C6" w:rsidRPr="007C0C0E">
        <w:rPr>
          <w:sz w:val="24"/>
          <w:szCs w:val="24"/>
        </w:rPr>
        <w:t>пл.“Освобождение</w:t>
      </w:r>
      <w:r w:rsidRPr="007C0C0E">
        <w:rPr>
          <w:sz w:val="24"/>
          <w:szCs w:val="24"/>
        </w:rPr>
        <w:t>” №</w:t>
      </w:r>
      <w:r w:rsidR="005F61C6" w:rsidRPr="007C0C0E">
        <w:rPr>
          <w:sz w:val="24"/>
          <w:szCs w:val="24"/>
        </w:rPr>
        <w:t>1</w:t>
      </w:r>
      <w:r w:rsidRPr="007C0C0E">
        <w:rPr>
          <w:sz w:val="24"/>
          <w:szCs w:val="24"/>
        </w:rPr>
        <w:t xml:space="preserve">; За участие в процедура за възлагане на обществена поръчка чрез събиране на оферти с публична покана с предмет: </w:t>
      </w:r>
      <w:r w:rsidR="00F5538F" w:rsidRPr="007C0C0E">
        <w:rPr>
          <w:b/>
          <w:i/>
          <w:sz w:val="24"/>
          <w:szCs w:val="24"/>
          <w:lang w:val="ru-RU" w:eastAsia="en-US"/>
        </w:rPr>
        <w:t xml:space="preserve">„Доставка на офис </w:t>
      </w:r>
      <w:r w:rsidR="0096558C">
        <w:rPr>
          <w:b/>
          <w:i/>
          <w:sz w:val="24"/>
          <w:szCs w:val="24"/>
          <w:lang w:val="ru-RU" w:eastAsia="en-US"/>
        </w:rPr>
        <w:t>мебели</w:t>
      </w:r>
      <w:r w:rsidR="00F35628" w:rsidRPr="007C0C0E">
        <w:rPr>
          <w:b/>
          <w:i/>
          <w:sz w:val="24"/>
          <w:szCs w:val="24"/>
          <w:lang w:val="ru-RU" w:eastAsia="en-US"/>
        </w:rPr>
        <w:t xml:space="preserve"> </w:t>
      </w:r>
      <w:r w:rsidR="00F5538F" w:rsidRPr="007C0C0E">
        <w:rPr>
          <w:b/>
          <w:i/>
          <w:sz w:val="24"/>
          <w:szCs w:val="24"/>
          <w:lang w:val="ru-RU" w:eastAsia="en-US"/>
        </w:rPr>
        <w:t xml:space="preserve">за нуждите на </w:t>
      </w:r>
      <w:r w:rsidR="005F61C6" w:rsidRPr="007C0C0E">
        <w:rPr>
          <w:b/>
          <w:i/>
          <w:sz w:val="24"/>
          <w:szCs w:val="24"/>
          <w:lang w:val="ru-RU" w:eastAsia="en-US"/>
        </w:rPr>
        <w:t>Община Тополовград</w:t>
      </w:r>
      <w:r w:rsidR="00F5538F" w:rsidRPr="007C0C0E">
        <w:rPr>
          <w:b/>
          <w:i/>
          <w:sz w:val="24"/>
          <w:szCs w:val="24"/>
          <w:lang w:val="ru-RU" w:eastAsia="en-US"/>
        </w:rPr>
        <w:t>“</w:t>
      </w:r>
      <w:r w:rsidR="00D95B29" w:rsidRPr="007C0C0E">
        <w:rPr>
          <w:b/>
          <w:bCs/>
          <w:i/>
          <w:iCs/>
          <w:sz w:val="24"/>
          <w:szCs w:val="24"/>
        </w:rPr>
        <w:t>.</w:t>
      </w:r>
    </w:p>
    <w:p w:rsidR="00D95B29" w:rsidRPr="007C0C0E" w:rsidRDefault="00D95B29" w:rsidP="00D95B29">
      <w:pPr>
        <w:ind w:firstLine="708"/>
        <w:jc w:val="both"/>
        <w:rPr>
          <w:b/>
          <w:bCs/>
          <w:u w:val="single"/>
          <w:lang w:eastAsia="en-US"/>
        </w:rPr>
      </w:pPr>
      <w:r w:rsidRPr="007C0C0E">
        <w:rPr>
          <w:b/>
          <w:bCs/>
          <w:u w:val="single"/>
          <w:lang w:eastAsia="en-US"/>
        </w:rPr>
        <w:t>Върху плика трябва да бъде изписано наименованието на участника, актуален адрес и лице за кореспонденция,  телефон, (по възможност факс и електронен адрес).</w:t>
      </w:r>
    </w:p>
    <w:p w:rsidR="00D95B29" w:rsidRPr="007C0C0E" w:rsidRDefault="00D95B29" w:rsidP="00D95B29">
      <w:pPr>
        <w:tabs>
          <w:tab w:val="left" w:pos="0"/>
        </w:tabs>
        <w:jc w:val="both"/>
      </w:pPr>
    </w:p>
    <w:p w:rsidR="00D95B29" w:rsidRPr="007C0C0E" w:rsidRDefault="00D95B29" w:rsidP="00D95B29">
      <w:pPr>
        <w:ind w:firstLine="720"/>
        <w:jc w:val="both"/>
        <w:rPr>
          <w:b/>
          <w:bCs/>
          <w:lang w:eastAsia="ar-SA"/>
        </w:rPr>
      </w:pPr>
      <w:r w:rsidRPr="007C0C0E">
        <w:rPr>
          <w:b/>
          <w:bCs/>
          <w:lang w:val="en-US"/>
        </w:rPr>
        <w:t>X</w:t>
      </w:r>
      <w:r w:rsidRPr="007C0C0E">
        <w:rPr>
          <w:b/>
          <w:bCs/>
        </w:rPr>
        <w:t xml:space="preserve">. </w:t>
      </w:r>
      <w:r w:rsidRPr="007C0C0E">
        <w:rPr>
          <w:b/>
          <w:bCs/>
          <w:lang w:eastAsia="ar-SA"/>
        </w:rPr>
        <w:t>ПРОВЕЖДАНЕ НА ИЗБОР НА ИЗПЪЛНИТЕЛ</w:t>
      </w:r>
    </w:p>
    <w:p w:rsidR="00D95B29" w:rsidRPr="007C0C0E" w:rsidRDefault="00294E91" w:rsidP="00D95B29">
      <w:pPr>
        <w:suppressAutoHyphens/>
        <w:ind w:firstLine="720"/>
        <w:jc w:val="both"/>
        <w:rPr>
          <w:b/>
          <w:bCs/>
          <w:lang w:eastAsia="ar-SA"/>
        </w:rPr>
      </w:pPr>
      <w:r w:rsidRPr="007C0C0E">
        <w:rPr>
          <w:lang w:eastAsia="ar-SA"/>
        </w:rPr>
        <w:t>1.</w:t>
      </w:r>
      <w:r w:rsidR="00D95B29" w:rsidRPr="007C0C0E">
        <w:rPr>
          <w:lang w:eastAsia="ar-SA"/>
        </w:rPr>
        <w:t xml:space="preserve">Отварянето на офертите ще се извърши </w:t>
      </w:r>
      <w:r w:rsidR="00AB13B5" w:rsidRPr="007C0C0E">
        <w:rPr>
          <w:lang w:eastAsia="ar-SA"/>
        </w:rPr>
        <w:t xml:space="preserve">на  заседание на </w:t>
      </w:r>
      <w:r w:rsidR="0096558C">
        <w:rPr>
          <w:lang w:eastAsia="ar-SA"/>
        </w:rPr>
        <w:t>03.06.2015</w:t>
      </w:r>
      <w:r w:rsidR="00AB13B5" w:rsidRPr="007C0C0E">
        <w:rPr>
          <w:lang w:eastAsia="ar-SA"/>
        </w:rPr>
        <w:t>г.</w:t>
      </w:r>
      <w:r w:rsidR="005A5694" w:rsidRPr="007C0C0E">
        <w:rPr>
          <w:lang w:eastAsia="ar-SA"/>
        </w:rPr>
        <w:t xml:space="preserve"> от 15</w:t>
      </w:r>
      <w:r w:rsidR="00AB13B5" w:rsidRPr="007C0C0E">
        <w:rPr>
          <w:lang w:eastAsia="ar-SA"/>
        </w:rPr>
        <w:t xml:space="preserve">:00 ч. в </w:t>
      </w:r>
      <w:r w:rsidR="005F61C6" w:rsidRPr="007C0C0E">
        <w:rPr>
          <w:lang w:eastAsia="ar-SA"/>
        </w:rPr>
        <w:t>сградата на общинска администрация,</w:t>
      </w:r>
      <w:r w:rsidR="00AB13B5" w:rsidRPr="007C0C0E">
        <w:rPr>
          <w:lang w:eastAsia="ar-SA"/>
        </w:rPr>
        <w:t xml:space="preserve"> гр. Т</w:t>
      </w:r>
      <w:r w:rsidR="005F61C6" w:rsidRPr="007C0C0E">
        <w:rPr>
          <w:lang w:eastAsia="ar-SA"/>
        </w:rPr>
        <w:t>ополовград6560</w:t>
      </w:r>
      <w:r w:rsidR="00AB13B5" w:rsidRPr="007C0C0E">
        <w:rPr>
          <w:lang w:eastAsia="ar-SA"/>
        </w:rPr>
        <w:t xml:space="preserve">, </w:t>
      </w:r>
      <w:r w:rsidR="005F61C6" w:rsidRPr="007C0C0E">
        <w:rPr>
          <w:lang w:eastAsia="ar-SA"/>
        </w:rPr>
        <w:t>пл.</w:t>
      </w:r>
      <w:r w:rsidR="00AB13B5" w:rsidRPr="007C0C0E">
        <w:rPr>
          <w:lang w:eastAsia="ar-SA"/>
        </w:rPr>
        <w:t>“</w:t>
      </w:r>
      <w:r w:rsidR="005F61C6" w:rsidRPr="007C0C0E">
        <w:rPr>
          <w:lang w:eastAsia="ar-SA"/>
        </w:rPr>
        <w:t>Освобождение</w:t>
      </w:r>
      <w:r w:rsidR="00AB13B5" w:rsidRPr="007C0C0E">
        <w:rPr>
          <w:lang w:eastAsia="ar-SA"/>
        </w:rPr>
        <w:t>” №</w:t>
      </w:r>
      <w:r w:rsidR="005F61C6" w:rsidRPr="007C0C0E">
        <w:rPr>
          <w:lang w:eastAsia="ar-SA"/>
        </w:rPr>
        <w:t xml:space="preserve">1, ет.3-Зала на Общински съвет, </w:t>
      </w:r>
      <w:r w:rsidR="00D95B29" w:rsidRPr="007C0C0E">
        <w:rPr>
          <w:lang w:eastAsia="ar-SA"/>
        </w:rPr>
        <w:t xml:space="preserve">от длъжностни лица, определени със заповед на </w:t>
      </w:r>
      <w:r w:rsidR="005F61C6" w:rsidRPr="007C0C0E">
        <w:rPr>
          <w:lang w:eastAsia="ar-SA"/>
        </w:rPr>
        <w:t>Кмета на общината</w:t>
      </w:r>
      <w:r w:rsidR="00D95B29" w:rsidRPr="007C0C0E">
        <w:rPr>
          <w:lang w:eastAsia="ar-SA"/>
        </w:rPr>
        <w:t>. Същите лица извършат разглеждане и оценка на офертите.</w:t>
      </w:r>
    </w:p>
    <w:p w:rsidR="00D95B29" w:rsidRPr="007C0C0E" w:rsidRDefault="00D95B29" w:rsidP="00D95B29">
      <w:pPr>
        <w:suppressAutoHyphens/>
        <w:ind w:firstLine="720"/>
        <w:jc w:val="both"/>
        <w:rPr>
          <w:lang w:eastAsia="ar-SA"/>
        </w:rPr>
      </w:pPr>
      <w:r w:rsidRPr="007C0C0E">
        <w:rPr>
          <w:b/>
          <w:bCs/>
          <w:lang w:eastAsia="ar-SA"/>
        </w:rPr>
        <w:t xml:space="preserve">2. </w:t>
      </w:r>
      <w:r w:rsidRPr="007C0C0E">
        <w:rPr>
          <w:lang w:eastAsia="ar-SA"/>
        </w:rPr>
        <w:t xml:space="preserve">Лицата по т.1 отварят пликовете по реда на тяхното постъпване и проверяват съответствието на офертите с обявените в настоящата документация изисквания. </w:t>
      </w:r>
    </w:p>
    <w:p w:rsidR="00D95B29" w:rsidRPr="000B32A8" w:rsidRDefault="00D95B29" w:rsidP="00D95B29">
      <w:pPr>
        <w:suppressAutoHyphens/>
        <w:ind w:firstLine="720"/>
        <w:jc w:val="both"/>
        <w:rPr>
          <w:lang w:eastAsia="ar-SA"/>
        </w:rPr>
      </w:pPr>
      <w:r w:rsidRPr="007C0C0E">
        <w:rPr>
          <w:b/>
          <w:bCs/>
          <w:lang w:eastAsia="ar-SA"/>
        </w:rPr>
        <w:t xml:space="preserve">3. </w:t>
      </w:r>
      <w:r w:rsidRPr="000B32A8">
        <w:rPr>
          <w:lang w:eastAsia="ar-SA"/>
        </w:rPr>
        <w:t>Отстранява се участник, който:</w:t>
      </w:r>
    </w:p>
    <w:p w:rsidR="00D95B29" w:rsidRPr="000B32A8" w:rsidRDefault="00D95B29" w:rsidP="00D95B29">
      <w:pPr>
        <w:suppressAutoHyphens/>
        <w:ind w:firstLine="720"/>
        <w:jc w:val="both"/>
        <w:rPr>
          <w:lang w:eastAsia="ar-SA"/>
        </w:rPr>
      </w:pPr>
      <w:r w:rsidRPr="000B32A8">
        <w:rPr>
          <w:lang w:eastAsia="ar-SA"/>
        </w:rPr>
        <w:t>а) не е представил някой от изискуемите</w:t>
      </w:r>
      <w:r w:rsidR="000B32A8" w:rsidRPr="000B32A8">
        <w:rPr>
          <w:lang w:eastAsia="ar-SA"/>
        </w:rPr>
        <w:t xml:space="preserve"> </w:t>
      </w:r>
      <w:r w:rsidRPr="000B32A8">
        <w:rPr>
          <w:lang w:eastAsia="ar-SA"/>
        </w:rPr>
        <w:t>документи, посочени в настоящата документация;</w:t>
      </w:r>
    </w:p>
    <w:p w:rsidR="00D95B29" w:rsidRPr="000B32A8" w:rsidRDefault="00D95B29" w:rsidP="00D95B29">
      <w:pPr>
        <w:suppressAutoHyphens/>
        <w:ind w:firstLine="720"/>
        <w:jc w:val="both"/>
        <w:rPr>
          <w:lang w:eastAsia="ar-SA"/>
        </w:rPr>
      </w:pPr>
      <w:r w:rsidRPr="000B32A8">
        <w:rPr>
          <w:lang w:eastAsia="ar-SA"/>
        </w:rPr>
        <w:t>б) за когото</w:t>
      </w:r>
      <w:r w:rsidR="000B32A8" w:rsidRPr="000B32A8">
        <w:rPr>
          <w:lang w:eastAsia="ar-SA"/>
        </w:rPr>
        <w:t xml:space="preserve"> </w:t>
      </w:r>
      <w:r w:rsidRPr="000B32A8">
        <w:rPr>
          <w:lang w:eastAsia="ar-SA"/>
        </w:rPr>
        <w:t>са</w:t>
      </w:r>
      <w:r w:rsidR="000B32A8" w:rsidRPr="000B32A8">
        <w:rPr>
          <w:lang w:eastAsia="ar-SA"/>
        </w:rPr>
        <w:t xml:space="preserve"> </w:t>
      </w:r>
      <w:r w:rsidRPr="000B32A8">
        <w:rPr>
          <w:lang w:eastAsia="ar-SA"/>
        </w:rPr>
        <w:t>налице</w:t>
      </w:r>
      <w:r w:rsidR="000B32A8" w:rsidRPr="000B32A8">
        <w:rPr>
          <w:lang w:eastAsia="ar-SA"/>
        </w:rPr>
        <w:t xml:space="preserve"> </w:t>
      </w:r>
      <w:r w:rsidRPr="000B32A8">
        <w:rPr>
          <w:lang w:eastAsia="ar-SA"/>
        </w:rPr>
        <w:t>обстоятелства по чл.47, ал.1, 2 и 5 от ЗОП;</w:t>
      </w:r>
    </w:p>
    <w:p w:rsidR="00D95B29" w:rsidRPr="000B32A8" w:rsidRDefault="00D95B29" w:rsidP="00D95B29">
      <w:pPr>
        <w:suppressAutoHyphens/>
        <w:ind w:firstLine="720"/>
        <w:jc w:val="both"/>
        <w:rPr>
          <w:lang w:eastAsia="ar-SA"/>
        </w:rPr>
      </w:pPr>
      <w:r w:rsidRPr="000B32A8">
        <w:rPr>
          <w:lang w:eastAsia="ar-SA"/>
        </w:rPr>
        <w:t xml:space="preserve">в) който е представил оферта, която не отговаря на условията на възложителя; </w:t>
      </w:r>
    </w:p>
    <w:p w:rsidR="00AB106B" w:rsidRPr="002D3412" w:rsidRDefault="00D95B29" w:rsidP="002D3412">
      <w:pPr>
        <w:suppressAutoHyphens/>
        <w:ind w:firstLine="720"/>
        <w:jc w:val="both"/>
      </w:pPr>
      <w:r w:rsidRPr="000B32A8">
        <w:rPr>
          <w:b/>
          <w:bCs/>
          <w:lang w:eastAsia="ar-SA"/>
        </w:rPr>
        <w:t>4</w:t>
      </w:r>
      <w:r w:rsidRPr="002D3412">
        <w:rPr>
          <w:bCs/>
          <w:lang w:eastAsia="ar-SA"/>
        </w:rPr>
        <w:t xml:space="preserve">. Оценяването на предложенията на всеки един участник ще се извършва по критерия </w:t>
      </w:r>
      <w:r w:rsidRPr="002D3412">
        <w:rPr>
          <w:bCs/>
        </w:rPr>
        <w:t>“</w:t>
      </w:r>
      <w:r w:rsidR="00AB106B" w:rsidRPr="002D3412">
        <w:rPr>
          <w:bCs/>
        </w:rPr>
        <w:t>икономически най-изгодна оферта</w:t>
      </w:r>
      <w:r w:rsidRPr="002D3412">
        <w:rPr>
          <w:bCs/>
        </w:rPr>
        <w:t>“</w:t>
      </w:r>
      <w:r w:rsidR="002D3412" w:rsidRPr="002D3412">
        <w:rPr>
          <w:bCs/>
        </w:rPr>
        <w:t>.</w:t>
      </w:r>
      <w:r w:rsidRPr="002D3412">
        <w:rPr>
          <w:bCs/>
        </w:rPr>
        <w:t xml:space="preserve"> </w:t>
      </w:r>
    </w:p>
    <w:p w:rsidR="00D95B29" w:rsidRPr="0082464A" w:rsidRDefault="00D95B29" w:rsidP="00AB106B">
      <w:pPr>
        <w:suppressAutoHyphens/>
        <w:ind w:firstLine="720"/>
        <w:jc w:val="both"/>
      </w:pPr>
    </w:p>
    <w:p w:rsidR="00D95B29" w:rsidRPr="007C0C0E" w:rsidRDefault="00A95160" w:rsidP="00D95B29">
      <w:pPr>
        <w:suppressAutoHyphens/>
        <w:ind w:firstLine="720"/>
        <w:jc w:val="both"/>
        <w:rPr>
          <w:lang w:eastAsia="ar-SA"/>
        </w:rPr>
      </w:pPr>
      <w:r w:rsidRPr="007C0C0E">
        <w:rPr>
          <w:b/>
          <w:bCs/>
          <w:lang w:eastAsia="ar-SA"/>
        </w:rPr>
        <w:t>5</w:t>
      </w:r>
      <w:r w:rsidR="00D95B29" w:rsidRPr="007C0C0E">
        <w:rPr>
          <w:b/>
          <w:bCs/>
          <w:lang w:eastAsia="ar-SA"/>
        </w:rPr>
        <w:t xml:space="preserve">. </w:t>
      </w:r>
      <w:r w:rsidR="00D95B29" w:rsidRPr="007C0C0E">
        <w:rPr>
          <w:lang w:eastAsia="ar-SA"/>
        </w:rPr>
        <w:t xml:space="preserve">На оценка подлежат само офертите на участниците, които отговарят на обявените в настоящата документация изисквания. </w:t>
      </w:r>
    </w:p>
    <w:p w:rsidR="00D95B29" w:rsidRPr="007C0C0E" w:rsidRDefault="00D95B29" w:rsidP="00D95B29">
      <w:pPr>
        <w:tabs>
          <w:tab w:val="left" w:pos="0"/>
        </w:tabs>
        <w:ind w:left="810"/>
        <w:jc w:val="both"/>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r>
        <w:rPr>
          <w:b/>
          <w:bCs/>
          <w:lang w:val="en-US"/>
        </w:rPr>
        <w:lastRenderedPageBreak/>
        <w:t>XI</w:t>
      </w:r>
      <w:r w:rsidRPr="00E57469">
        <w:rPr>
          <w:b/>
          <w:bCs/>
          <w:lang w:val="ru-RU"/>
        </w:rPr>
        <w:t>.</w:t>
      </w:r>
      <w:r>
        <w:rPr>
          <w:b/>
          <w:bCs/>
        </w:rPr>
        <w:t xml:space="preserve"> МЕТОДИКА ЗА ОПРЕДЕЛЯНЕ КОМПЛЕКСНАТА ОЦЕНКА НА ОФЕРТИТЕ</w:t>
      </w:r>
    </w:p>
    <w:p w:rsidR="002D3412" w:rsidRDefault="002D3412" w:rsidP="002D3412">
      <w:pPr>
        <w:suppressAutoHyphens/>
        <w:ind w:firstLine="720"/>
        <w:jc w:val="both"/>
        <w:rPr>
          <w:b/>
          <w:bCs/>
          <w:u w:val="single"/>
          <w:lang w:eastAsia="ar-SA"/>
        </w:rPr>
      </w:pPr>
    </w:p>
    <w:p w:rsidR="002D3412" w:rsidRPr="000B32A8" w:rsidRDefault="002D3412" w:rsidP="002D3412">
      <w:pPr>
        <w:suppressAutoHyphens/>
        <w:ind w:firstLine="720"/>
        <w:jc w:val="both"/>
        <w:rPr>
          <w:b/>
          <w:bCs/>
          <w:u w:val="single"/>
        </w:rPr>
      </w:pPr>
      <w:r w:rsidRPr="000B32A8">
        <w:rPr>
          <w:b/>
          <w:bCs/>
          <w:u w:val="single"/>
          <w:lang w:eastAsia="ar-SA"/>
        </w:rPr>
        <w:t xml:space="preserve"> Оценяването на предложенията на всеки един участник ще се извършва по критерия </w:t>
      </w:r>
      <w:r w:rsidRPr="000B32A8">
        <w:rPr>
          <w:b/>
          <w:bCs/>
          <w:u w:val="single"/>
        </w:rPr>
        <w:t>“икономически най-изгодна оферта“</w:t>
      </w:r>
      <w:r>
        <w:rPr>
          <w:b/>
          <w:bCs/>
          <w:u w:val="single"/>
        </w:rPr>
        <w:t>,</w:t>
      </w:r>
      <w:r w:rsidRPr="000B32A8">
        <w:rPr>
          <w:b/>
          <w:bCs/>
          <w:u w:val="single"/>
        </w:rPr>
        <w:t xml:space="preserve"> която ще бъде формирана от критериите цена ,срок на доставка и гаранционен срок по  следната формула:</w:t>
      </w:r>
    </w:p>
    <w:p w:rsidR="002D3412" w:rsidRPr="000B32A8" w:rsidRDefault="002D3412" w:rsidP="002D3412">
      <w:pPr>
        <w:tabs>
          <w:tab w:val="left" w:pos="1260"/>
        </w:tabs>
        <w:jc w:val="both"/>
      </w:pPr>
      <w:r w:rsidRPr="000B32A8">
        <w:tab/>
      </w:r>
    </w:p>
    <w:p w:rsidR="002D3412" w:rsidRPr="007C0C0E" w:rsidRDefault="002D3412" w:rsidP="002D3412">
      <w:pPr>
        <w:ind w:left="360"/>
        <w:jc w:val="center"/>
        <w:rPr>
          <w:b/>
          <w:bCs/>
        </w:rPr>
      </w:pPr>
      <w:r w:rsidRPr="007C0C0E">
        <w:rPr>
          <w:b/>
          <w:bCs/>
        </w:rPr>
        <w:t>Ко = Кц+ Кд+Кг</w:t>
      </w:r>
    </w:p>
    <w:p w:rsidR="002D3412" w:rsidRPr="007C0C0E" w:rsidRDefault="002D3412" w:rsidP="002D3412">
      <w:pPr>
        <w:ind w:left="360"/>
        <w:jc w:val="both"/>
      </w:pPr>
      <w:r w:rsidRPr="007C0C0E">
        <w:t>където:</w:t>
      </w:r>
    </w:p>
    <w:p w:rsidR="002D3412" w:rsidRPr="007C0C0E" w:rsidRDefault="002D3412" w:rsidP="002D3412">
      <w:pPr>
        <w:ind w:firstLine="360"/>
        <w:jc w:val="both"/>
      </w:pPr>
      <w:r w:rsidRPr="007C0C0E">
        <w:rPr>
          <w:b/>
          <w:bCs/>
        </w:rPr>
        <w:t>Ко</w:t>
      </w:r>
      <w:r w:rsidRPr="007C0C0E">
        <w:t xml:space="preserve"> – Обща оценка, формираща се като сбор от предложенията по критериите цена,  срок на доставка и гаранционен срок.</w:t>
      </w:r>
    </w:p>
    <w:p w:rsidR="002D3412" w:rsidRPr="007C0C0E" w:rsidRDefault="002D3412" w:rsidP="002D3412">
      <w:pPr>
        <w:ind w:firstLine="360"/>
        <w:jc w:val="both"/>
      </w:pPr>
      <w:r w:rsidRPr="007C0C0E">
        <w:rPr>
          <w:b/>
          <w:bCs/>
        </w:rPr>
        <w:t xml:space="preserve">Кц – </w:t>
      </w:r>
      <w:r w:rsidRPr="007C0C0E">
        <w:t>Предложена цена за изпълнение на доставката, с тежест 60т.;</w:t>
      </w:r>
    </w:p>
    <w:p w:rsidR="002D3412" w:rsidRPr="007C0C0E" w:rsidRDefault="002D3412" w:rsidP="002D3412">
      <w:pPr>
        <w:ind w:firstLine="360"/>
        <w:jc w:val="both"/>
      </w:pPr>
      <w:r w:rsidRPr="007C0C0E">
        <w:rPr>
          <w:b/>
          <w:bCs/>
        </w:rPr>
        <w:t xml:space="preserve">Кд– </w:t>
      </w:r>
      <w:r w:rsidRPr="007C0C0E">
        <w:t>Предложен срок за доставка, с тежест 30т.</w:t>
      </w:r>
    </w:p>
    <w:p w:rsidR="002D3412" w:rsidRPr="007C0C0E" w:rsidRDefault="002D3412" w:rsidP="002D3412">
      <w:pPr>
        <w:ind w:firstLine="360"/>
        <w:jc w:val="both"/>
      </w:pPr>
      <w:r w:rsidRPr="007C0C0E">
        <w:rPr>
          <w:b/>
        </w:rPr>
        <w:t>Кг</w:t>
      </w:r>
      <w:r w:rsidRPr="007C0C0E">
        <w:t>-Предложен гаранционен срок, с тежест 10т.</w:t>
      </w:r>
    </w:p>
    <w:p w:rsidR="002D3412" w:rsidRPr="007C0C0E" w:rsidRDefault="002D3412" w:rsidP="002D3412">
      <w:pPr>
        <w:ind w:firstLine="360"/>
        <w:jc w:val="both"/>
        <w:rPr>
          <w:b/>
          <w:bCs/>
          <w:u w:val="single"/>
        </w:rPr>
      </w:pPr>
    </w:p>
    <w:p w:rsidR="002D3412" w:rsidRPr="00A31A6B" w:rsidRDefault="002D3412" w:rsidP="002D3412">
      <w:pPr>
        <w:ind w:firstLine="360"/>
        <w:jc w:val="both"/>
        <w:rPr>
          <w:b/>
        </w:rPr>
      </w:pPr>
      <w:r w:rsidRPr="007C0C0E">
        <w:rPr>
          <w:b/>
          <w:bCs/>
        </w:rPr>
        <w:t>1.Критерий</w:t>
      </w:r>
      <w:r w:rsidRPr="007C0C0E">
        <w:t xml:space="preserve"> </w:t>
      </w:r>
      <w:r w:rsidRPr="00A31A6B">
        <w:rPr>
          <w:b/>
        </w:rPr>
        <w:t xml:space="preserve">„Ценово предложение ” – </w:t>
      </w:r>
      <w:r w:rsidRPr="00A31A6B">
        <w:rPr>
          <w:b/>
          <w:bCs/>
        </w:rPr>
        <w:t>Кц</w:t>
      </w:r>
    </w:p>
    <w:p w:rsidR="002D3412" w:rsidRPr="007C0C0E" w:rsidRDefault="002D3412" w:rsidP="002D3412">
      <w:pPr>
        <w:ind w:firstLine="360"/>
        <w:jc w:val="both"/>
      </w:pPr>
      <w:r w:rsidRPr="007C0C0E">
        <w:t>Участник предложил най-ниска цена, с вкл ДДС, ще получи 6</w:t>
      </w:r>
      <w:r w:rsidRPr="007C0C0E">
        <w:rPr>
          <w:b/>
          <w:bCs/>
        </w:rPr>
        <w:t>0 точки</w:t>
      </w:r>
      <w:r w:rsidRPr="007C0C0E">
        <w:t xml:space="preserve">, а останалите пропорционално на предложените цени, по следната формула: </w:t>
      </w:r>
    </w:p>
    <w:p w:rsidR="002D3412" w:rsidRPr="007C0C0E" w:rsidRDefault="002D3412" w:rsidP="002D3412">
      <w:pPr>
        <w:ind w:firstLine="360"/>
        <w:jc w:val="both"/>
      </w:pPr>
    </w:p>
    <w:p w:rsidR="002D3412" w:rsidRPr="007C0C0E" w:rsidRDefault="002D3412" w:rsidP="002D3412">
      <w:pPr>
        <w:ind w:firstLine="360"/>
        <w:jc w:val="center"/>
        <w:rPr>
          <w:b/>
          <w:bCs/>
          <w:lang w:val="ru-RU"/>
        </w:rPr>
      </w:pPr>
      <w:r w:rsidRPr="007C0C0E">
        <w:rPr>
          <w:b/>
          <w:bCs/>
        </w:rPr>
        <w:t>Кц = Цmin/Ц</w:t>
      </w:r>
      <w:r w:rsidRPr="007C0C0E">
        <w:rPr>
          <w:b/>
          <w:bCs/>
          <w:lang w:val="en-US"/>
        </w:rPr>
        <w:t>n</w:t>
      </w:r>
      <w:r w:rsidRPr="007C0C0E">
        <w:rPr>
          <w:b/>
          <w:bCs/>
        </w:rPr>
        <w:t xml:space="preserve"> х  </w:t>
      </w:r>
      <w:r w:rsidRPr="007C0C0E">
        <w:rPr>
          <w:b/>
          <w:bCs/>
          <w:lang w:val="ru-RU"/>
        </w:rPr>
        <w:t>60</w:t>
      </w:r>
    </w:p>
    <w:p w:rsidR="002D3412" w:rsidRPr="007C0C0E" w:rsidRDefault="002D3412" w:rsidP="002D3412">
      <w:pPr>
        <w:ind w:firstLine="360"/>
        <w:jc w:val="center"/>
        <w:rPr>
          <w:b/>
          <w:bCs/>
        </w:rPr>
      </w:pPr>
    </w:p>
    <w:p w:rsidR="002D3412" w:rsidRPr="007C0C0E" w:rsidRDefault="002D3412" w:rsidP="002D3412">
      <w:pPr>
        <w:ind w:firstLine="360"/>
        <w:jc w:val="both"/>
      </w:pPr>
      <w:r w:rsidRPr="007C0C0E">
        <w:t>-</w:t>
      </w:r>
      <w:r w:rsidRPr="007C0C0E">
        <w:tab/>
      </w:r>
      <w:r w:rsidRPr="007C0C0E">
        <w:rPr>
          <w:b/>
          <w:bCs/>
        </w:rPr>
        <w:t>Цmin</w:t>
      </w:r>
      <w:r w:rsidRPr="007C0C0E">
        <w:t xml:space="preserve"> е най-ниската предложена цена от участник; </w:t>
      </w:r>
    </w:p>
    <w:p w:rsidR="002D3412" w:rsidRPr="007C0C0E" w:rsidRDefault="002D3412" w:rsidP="002D3412">
      <w:pPr>
        <w:ind w:firstLine="360"/>
        <w:jc w:val="both"/>
      </w:pPr>
      <w:r w:rsidRPr="007C0C0E">
        <w:t>-</w:t>
      </w:r>
      <w:r w:rsidRPr="007C0C0E">
        <w:tab/>
      </w:r>
      <w:r w:rsidRPr="007C0C0E">
        <w:rPr>
          <w:b/>
          <w:bCs/>
        </w:rPr>
        <w:t>Ц</w:t>
      </w:r>
      <w:r w:rsidRPr="007C0C0E">
        <w:rPr>
          <w:b/>
          <w:bCs/>
          <w:lang w:val="en-US"/>
        </w:rPr>
        <w:t>n</w:t>
      </w:r>
      <w:r w:rsidRPr="007C0C0E">
        <w:t xml:space="preserve"> е ценовото предложение на оценяваният участник.  </w:t>
      </w:r>
    </w:p>
    <w:p w:rsidR="002D3412" w:rsidRPr="007C0C0E" w:rsidRDefault="002D3412" w:rsidP="002D3412">
      <w:pPr>
        <w:ind w:firstLine="360"/>
        <w:jc w:val="both"/>
      </w:pPr>
    </w:p>
    <w:p w:rsidR="002D3412" w:rsidRPr="007C0C0E" w:rsidRDefault="002D3412" w:rsidP="002D3412">
      <w:pPr>
        <w:ind w:firstLine="360"/>
        <w:jc w:val="both"/>
        <w:rPr>
          <w:b/>
          <w:bCs/>
        </w:rPr>
      </w:pPr>
    </w:p>
    <w:p w:rsidR="002D3412" w:rsidRPr="00A31A6B" w:rsidRDefault="002D3412" w:rsidP="002D3412">
      <w:pPr>
        <w:ind w:firstLine="360"/>
        <w:jc w:val="both"/>
        <w:rPr>
          <w:b/>
        </w:rPr>
      </w:pPr>
      <w:r w:rsidRPr="007C0C0E">
        <w:rPr>
          <w:b/>
          <w:bCs/>
        </w:rPr>
        <w:t>2.</w:t>
      </w:r>
      <w:r w:rsidRPr="007C0C0E">
        <w:rPr>
          <w:b/>
        </w:rPr>
        <w:t>Критерий</w:t>
      </w:r>
      <w:r w:rsidRPr="00A31A6B">
        <w:rPr>
          <w:b/>
        </w:rPr>
        <w:t xml:space="preserve">„Срок на доставка ” – </w:t>
      </w:r>
      <w:r w:rsidRPr="00A31A6B">
        <w:rPr>
          <w:b/>
          <w:bCs/>
        </w:rPr>
        <w:t>Кд</w:t>
      </w:r>
    </w:p>
    <w:p w:rsidR="002D3412" w:rsidRPr="007C0C0E" w:rsidRDefault="002D3412" w:rsidP="002D3412">
      <w:pPr>
        <w:ind w:firstLine="360"/>
        <w:jc w:val="both"/>
      </w:pPr>
      <w:r w:rsidRPr="007C0C0E">
        <w:t xml:space="preserve">Оценява се предложения от участника  срок за доставка на офис мебелите. Предложенията по този показател се представят като цяло число в дни, като самото предложение не следва да бъде по-малко от </w:t>
      </w:r>
      <w:r w:rsidRPr="007C0C0E">
        <w:rPr>
          <w:b/>
          <w:bCs/>
          <w:u w:val="single"/>
          <w:lang w:val="ru-RU"/>
        </w:rPr>
        <w:t>5</w:t>
      </w:r>
      <w:r w:rsidRPr="007C0C0E">
        <w:rPr>
          <w:b/>
          <w:bCs/>
          <w:u w:val="single"/>
        </w:rPr>
        <w:t xml:space="preserve"> (пет) календарни дни</w:t>
      </w:r>
      <w:r w:rsidRPr="007C0C0E">
        <w:t xml:space="preserve">. </w:t>
      </w:r>
      <w:r w:rsidRPr="007C0C0E">
        <w:rPr>
          <w:b/>
          <w:bCs/>
          <w:u w:val="single"/>
        </w:rPr>
        <w:t>Ще бъдат отстранени предложения, в които предложеният  срок за доставка е по-кратък от минималния или е посочен  в различна единица.</w:t>
      </w:r>
      <w:r w:rsidRPr="007C0C0E">
        <w:t xml:space="preserve"> Оценките на офертите по показателя се изчисляват по формулата: </w:t>
      </w:r>
    </w:p>
    <w:p w:rsidR="002D3412" w:rsidRPr="007C0C0E" w:rsidRDefault="002D3412" w:rsidP="002D3412">
      <w:pPr>
        <w:ind w:firstLine="360"/>
        <w:jc w:val="both"/>
      </w:pPr>
    </w:p>
    <w:p w:rsidR="002D3412" w:rsidRPr="007C0C0E" w:rsidRDefault="002D3412" w:rsidP="002D3412">
      <w:pPr>
        <w:ind w:firstLine="360"/>
        <w:jc w:val="center"/>
        <w:rPr>
          <w:b/>
          <w:bCs/>
        </w:rPr>
      </w:pPr>
      <w:r w:rsidRPr="007C0C0E">
        <w:rPr>
          <w:b/>
          <w:bCs/>
        </w:rPr>
        <w:t xml:space="preserve">Кд = </w:t>
      </w:r>
      <w:r w:rsidRPr="007C0C0E">
        <w:rPr>
          <w:b/>
          <w:bCs/>
          <w:lang w:val="en-US"/>
        </w:rPr>
        <w:t>Kmin</w:t>
      </w:r>
      <w:r w:rsidRPr="007C0C0E">
        <w:rPr>
          <w:b/>
          <w:bCs/>
        </w:rPr>
        <w:t xml:space="preserve"> / К</w:t>
      </w:r>
      <w:r w:rsidRPr="007C0C0E">
        <w:rPr>
          <w:b/>
          <w:bCs/>
          <w:lang w:val="en-US"/>
        </w:rPr>
        <w:t>n</w:t>
      </w:r>
      <w:r w:rsidRPr="007C0C0E">
        <w:rPr>
          <w:b/>
          <w:bCs/>
        </w:rPr>
        <w:t xml:space="preserve"> x </w:t>
      </w:r>
      <w:r w:rsidRPr="007C0C0E">
        <w:rPr>
          <w:b/>
          <w:bCs/>
          <w:lang w:val="ru-RU"/>
        </w:rPr>
        <w:t>3</w:t>
      </w:r>
      <w:r w:rsidRPr="007C0C0E">
        <w:rPr>
          <w:b/>
          <w:bCs/>
        </w:rPr>
        <w:t>0</w:t>
      </w:r>
    </w:p>
    <w:p w:rsidR="002D3412" w:rsidRPr="007C0C0E" w:rsidRDefault="002D3412" w:rsidP="002D3412">
      <w:pPr>
        <w:ind w:firstLine="360"/>
        <w:jc w:val="center"/>
        <w:rPr>
          <w:b/>
          <w:bCs/>
        </w:rPr>
      </w:pPr>
    </w:p>
    <w:p w:rsidR="002D3412" w:rsidRPr="007C0C0E" w:rsidRDefault="002D3412" w:rsidP="002D3412">
      <w:pPr>
        <w:ind w:firstLine="360"/>
        <w:jc w:val="both"/>
      </w:pPr>
      <w:r w:rsidRPr="007C0C0E">
        <w:rPr>
          <w:b/>
          <w:bCs/>
        </w:rPr>
        <w:t>-    С</w:t>
      </w:r>
      <w:r w:rsidRPr="007C0C0E">
        <w:rPr>
          <w:b/>
          <w:bCs/>
          <w:lang w:val="en-US"/>
        </w:rPr>
        <w:t>min</w:t>
      </w:r>
      <w:r w:rsidRPr="007C0C0E">
        <w:t xml:space="preserve"> е най-краткия срок</w:t>
      </w:r>
      <w:r>
        <w:t xml:space="preserve"> </w:t>
      </w:r>
      <w:r w:rsidRPr="007C0C0E">
        <w:t>за доставка в календарни дни, даден от участник;</w:t>
      </w:r>
    </w:p>
    <w:p w:rsidR="002D3412" w:rsidRDefault="002D3412" w:rsidP="002D3412">
      <w:pPr>
        <w:ind w:firstLine="360"/>
        <w:jc w:val="both"/>
      </w:pPr>
      <w:r w:rsidRPr="007C0C0E">
        <w:t>-</w:t>
      </w:r>
      <w:r w:rsidRPr="007C0C0E">
        <w:tab/>
      </w:r>
      <w:r w:rsidRPr="007C0C0E">
        <w:rPr>
          <w:b/>
          <w:bCs/>
        </w:rPr>
        <w:t>С</w:t>
      </w:r>
      <w:r w:rsidRPr="007C0C0E">
        <w:rPr>
          <w:b/>
          <w:bCs/>
          <w:lang w:val="en-US"/>
        </w:rPr>
        <w:t>n</w:t>
      </w:r>
      <w:r w:rsidRPr="007C0C0E">
        <w:t xml:space="preserve"> е предложеният  срок за доставка на оценяваният участник. </w:t>
      </w:r>
    </w:p>
    <w:p w:rsidR="002D3412" w:rsidRPr="007C0C0E" w:rsidRDefault="002D3412" w:rsidP="002D3412">
      <w:pPr>
        <w:ind w:firstLine="360"/>
        <w:jc w:val="both"/>
      </w:pPr>
      <w:r w:rsidRPr="007C0C0E">
        <w:t xml:space="preserve"> </w:t>
      </w:r>
    </w:p>
    <w:p w:rsidR="002D3412" w:rsidRPr="000B32A8" w:rsidRDefault="002D3412" w:rsidP="002D3412">
      <w:pPr>
        <w:ind w:firstLine="360"/>
        <w:jc w:val="both"/>
        <w:rPr>
          <w:b/>
        </w:rPr>
      </w:pPr>
      <w:r w:rsidRPr="007C0C0E">
        <w:rPr>
          <w:b/>
        </w:rPr>
        <w:t>3.</w:t>
      </w:r>
      <w:r w:rsidRPr="000B32A8">
        <w:rPr>
          <w:b/>
        </w:rPr>
        <w:t xml:space="preserve">Критерий”Гаранционен срок” </w:t>
      </w:r>
      <w:r>
        <w:rPr>
          <w:b/>
        </w:rPr>
        <w:t>-Кг</w:t>
      </w:r>
    </w:p>
    <w:p w:rsidR="002D3412" w:rsidRPr="007C0C0E" w:rsidRDefault="002D3412" w:rsidP="002D3412">
      <w:pPr>
        <w:ind w:firstLine="360"/>
        <w:jc w:val="both"/>
      </w:pPr>
      <w:r w:rsidRPr="007C0C0E">
        <w:t xml:space="preserve">Оценява се предложения от участника гаранционен срок в календарни месеци на доставените мебели. Оценките на офертите по показателя се изчисляват по формулата: </w:t>
      </w:r>
    </w:p>
    <w:p w:rsidR="002D3412" w:rsidRPr="007C0C0E" w:rsidRDefault="002D3412" w:rsidP="002D3412">
      <w:pPr>
        <w:ind w:firstLine="360"/>
        <w:jc w:val="both"/>
      </w:pPr>
    </w:p>
    <w:p w:rsidR="002D3412" w:rsidRPr="007C0C0E" w:rsidRDefault="002D3412" w:rsidP="002D3412">
      <w:pPr>
        <w:ind w:firstLine="360"/>
        <w:jc w:val="both"/>
        <w:rPr>
          <w:b/>
        </w:rPr>
      </w:pPr>
      <w:r w:rsidRPr="007C0C0E">
        <w:rPr>
          <w:b/>
        </w:rPr>
        <w:t>Кг = К</w:t>
      </w:r>
      <w:r w:rsidRPr="007C0C0E">
        <w:rPr>
          <w:b/>
          <w:lang w:val="en-US"/>
        </w:rPr>
        <w:t>n</w:t>
      </w:r>
      <w:r w:rsidRPr="007C0C0E">
        <w:rPr>
          <w:b/>
        </w:rPr>
        <w:t xml:space="preserve"> / </w:t>
      </w:r>
      <w:r w:rsidRPr="007C0C0E">
        <w:rPr>
          <w:b/>
          <w:lang w:val="en-US"/>
        </w:rPr>
        <w:t>Kmax</w:t>
      </w:r>
      <w:r w:rsidRPr="007C0C0E">
        <w:rPr>
          <w:b/>
        </w:rPr>
        <w:t>. x 10</w:t>
      </w:r>
    </w:p>
    <w:p w:rsidR="002D3412" w:rsidRPr="007C0C0E" w:rsidRDefault="002D3412" w:rsidP="002D3412">
      <w:pPr>
        <w:ind w:firstLine="360"/>
        <w:jc w:val="both"/>
      </w:pPr>
    </w:p>
    <w:p w:rsidR="002D3412" w:rsidRPr="007C0C0E" w:rsidRDefault="002D3412" w:rsidP="002D3412">
      <w:pPr>
        <w:ind w:firstLine="360"/>
        <w:jc w:val="both"/>
      </w:pPr>
      <w:r w:rsidRPr="007C0C0E">
        <w:t xml:space="preserve">-    </w:t>
      </w:r>
      <w:r w:rsidRPr="007C0C0E">
        <w:rPr>
          <w:lang w:val="en-US"/>
        </w:rPr>
        <w:t>Kmax</w:t>
      </w:r>
      <w:r w:rsidRPr="007C0C0E">
        <w:t xml:space="preserve"> е най-дългият гаранционен срок в календарни месеци, даден от участник;</w:t>
      </w:r>
    </w:p>
    <w:p w:rsidR="002D3412" w:rsidRPr="007C0C0E" w:rsidRDefault="002D3412" w:rsidP="002D3412">
      <w:pPr>
        <w:ind w:firstLine="360"/>
        <w:jc w:val="both"/>
      </w:pPr>
      <w:r w:rsidRPr="007C0C0E">
        <w:t>-</w:t>
      </w:r>
      <w:r w:rsidRPr="007C0C0E">
        <w:tab/>
        <w:t xml:space="preserve">Кn е предложеният  срок за доставка на оценяваният участник.  </w:t>
      </w:r>
    </w:p>
    <w:p w:rsidR="002D3412" w:rsidRPr="007C0C0E" w:rsidRDefault="002D3412" w:rsidP="002D3412">
      <w:pPr>
        <w:ind w:firstLine="360"/>
        <w:jc w:val="both"/>
        <w:rPr>
          <w:b/>
          <w:bCs/>
        </w:rPr>
      </w:pPr>
    </w:p>
    <w:p w:rsidR="002D3412" w:rsidRPr="007C0C0E" w:rsidRDefault="002D3412" w:rsidP="002D3412">
      <w:pPr>
        <w:ind w:firstLine="360"/>
        <w:jc w:val="both"/>
      </w:pPr>
      <w:r w:rsidRPr="007C0C0E">
        <w:t xml:space="preserve">Оценките по отделните показатели се представят в числово изражение с точност до втория знак след десетичната запетая. Максималната комплексна оценка, която може да получи една оферта е </w:t>
      </w:r>
      <w:r w:rsidRPr="007C0C0E">
        <w:rPr>
          <w:b/>
          <w:bCs/>
        </w:rPr>
        <w:t>100 (сто) точки</w:t>
      </w:r>
      <w:r w:rsidRPr="007C0C0E">
        <w:t>.</w:t>
      </w:r>
    </w:p>
    <w:p w:rsidR="002D3412" w:rsidRPr="007C0C0E" w:rsidRDefault="002D3412" w:rsidP="002D3412">
      <w:pPr>
        <w:ind w:firstLine="360"/>
        <w:jc w:val="both"/>
      </w:pPr>
      <w:r w:rsidRPr="007C0C0E">
        <w:t>На първо място се класира участникът, получил най-висока оценка на офертата.</w:t>
      </w:r>
    </w:p>
    <w:p w:rsidR="002D3412" w:rsidRPr="0082464A" w:rsidRDefault="002D3412" w:rsidP="002D3412">
      <w:pPr>
        <w:ind w:firstLine="360"/>
        <w:jc w:val="both"/>
        <w:rPr>
          <w:b/>
          <w:bCs/>
          <w:i/>
          <w:iCs/>
          <w:u w:val="single"/>
        </w:rPr>
      </w:pPr>
      <w:r w:rsidRPr="0082464A">
        <w:rPr>
          <w:b/>
          <w:bCs/>
          <w:i/>
          <w:iCs/>
          <w:u w:val="single"/>
        </w:rPr>
        <w:t>Учстниците трябва да имат</w:t>
      </w:r>
      <w:r>
        <w:rPr>
          <w:b/>
          <w:bCs/>
          <w:i/>
          <w:iCs/>
          <w:u w:val="single"/>
        </w:rPr>
        <w:t xml:space="preserve"> </w:t>
      </w:r>
      <w:r w:rsidRPr="0082464A">
        <w:rPr>
          <w:b/>
          <w:bCs/>
          <w:i/>
          <w:iCs/>
          <w:u w:val="single"/>
        </w:rPr>
        <w:t>предвид, че когато</w:t>
      </w:r>
      <w:r>
        <w:rPr>
          <w:b/>
          <w:bCs/>
          <w:i/>
          <w:iCs/>
          <w:u w:val="single"/>
        </w:rPr>
        <w:t xml:space="preserve"> </w:t>
      </w:r>
      <w:r w:rsidRPr="0082464A">
        <w:rPr>
          <w:b/>
          <w:bCs/>
          <w:i/>
          <w:iCs/>
          <w:u w:val="single"/>
        </w:rPr>
        <w:t>офертата на участник съдържа предложение, което</w:t>
      </w:r>
      <w:r>
        <w:rPr>
          <w:b/>
          <w:bCs/>
          <w:i/>
          <w:iCs/>
          <w:u w:val="single"/>
        </w:rPr>
        <w:t xml:space="preserve"> </w:t>
      </w:r>
      <w:r w:rsidRPr="0082464A">
        <w:rPr>
          <w:b/>
          <w:bCs/>
          <w:i/>
          <w:iCs/>
          <w:u w:val="single"/>
        </w:rPr>
        <w:t>съгласно избрания критерий на обособената позиция на настоящата</w:t>
      </w:r>
      <w:r>
        <w:rPr>
          <w:b/>
          <w:bCs/>
          <w:i/>
          <w:iCs/>
          <w:u w:val="single"/>
        </w:rPr>
        <w:t xml:space="preserve"> </w:t>
      </w:r>
      <w:r w:rsidRPr="0082464A">
        <w:rPr>
          <w:b/>
          <w:bCs/>
          <w:i/>
          <w:iCs/>
          <w:u w:val="single"/>
        </w:rPr>
        <w:t>обществена</w:t>
      </w:r>
      <w:r>
        <w:rPr>
          <w:b/>
          <w:bCs/>
          <w:i/>
          <w:iCs/>
          <w:u w:val="single"/>
        </w:rPr>
        <w:t xml:space="preserve"> </w:t>
      </w:r>
      <w:r w:rsidRPr="0082464A">
        <w:rPr>
          <w:b/>
          <w:bCs/>
          <w:i/>
          <w:iCs/>
          <w:u w:val="single"/>
        </w:rPr>
        <w:t>поръчка е с повече от 20 на сто по-благоприятно от средната</w:t>
      </w:r>
      <w:r>
        <w:rPr>
          <w:b/>
          <w:bCs/>
          <w:i/>
          <w:iCs/>
          <w:u w:val="single"/>
        </w:rPr>
        <w:t xml:space="preserve"> </w:t>
      </w:r>
      <w:r w:rsidRPr="0082464A">
        <w:rPr>
          <w:b/>
          <w:bCs/>
          <w:i/>
          <w:iCs/>
          <w:u w:val="single"/>
        </w:rPr>
        <w:lastRenderedPageBreak/>
        <w:t>стойност на предложенията на останалите</w:t>
      </w:r>
      <w:r>
        <w:rPr>
          <w:b/>
          <w:bCs/>
          <w:i/>
          <w:iCs/>
          <w:u w:val="single"/>
        </w:rPr>
        <w:t xml:space="preserve"> </w:t>
      </w:r>
      <w:r w:rsidRPr="0082464A">
        <w:rPr>
          <w:b/>
          <w:bCs/>
          <w:i/>
          <w:iCs/>
          <w:u w:val="single"/>
        </w:rPr>
        <w:t>участници по същия</w:t>
      </w:r>
      <w:r>
        <w:rPr>
          <w:b/>
          <w:bCs/>
          <w:i/>
          <w:iCs/>
          <w:u w:val="single"/>
        </w:rPr>
        <w:t xml:space="preserve"> </w:t>
      </w:r>
      <w:r w:rsidRPr="0082464A">
        <w:rPr>
          <w:b/>
          <w:bCs/>
          <w:i/>
          <w:iCs/>
          <w:u w:val="single"/>
        </w:rPr>
        <w:t>показател за оценка, комисията</w:t>
      </w:r>
      <w:r>
        <w:rPr>
          <w:b/>
          <w:bCs/>
          <w:i/>
          <w:iCs/>
          <w:u w:val="single"/>
        </w:rPr>
        <w:t xml:space="preserve"> </w:t>
      </w:r>
      <w:r w:rsidRPr="0082464A">
        <w:rPr>
          <w:b/>
          <w:bCs/>
          <w:i/>
          <w:iCs/>
          <w:u w:val="single"/>
        </w:rPr>
        <w:t>изисква от него подробна писмена обосновка за начина на неговото</w:t>
      </w:r>
      <w:r>
        <w:rPr>
          <w:b/>
          <w:bCs/>
          <w:i/>
          <w:iCs/>
          <w:u w:val="single"/>
        </w:rPr>
        <w:t xml:space="preserve"> </w:t>
      </w:r>
      <w:r w:rsidRPr="0082464A">
        <w:rPr>
          <w:b/>
          <w:bCs/>
          <w:i/>
          <w:iCs/>
          <w:u w:val="single"/>
        </w:rPr>
        <w:t>образуване.Определя се разумен срок за представяне на обосновката, който не може да бъде</w:t>
      </w:r>
      <w:r>
        <w:rPr>
          <w:b/>
          <w:bCs/>
          <w:i/>
          <w:iCs/>
          <w:u w:val="single"/>
        </w:rPr>
        <w:t xml:space="preserve"> </w:t>
      </w:r>
      <w:r w:rsidRPr="0082464A">
        <w:rPr>
          <w:b/>
          <w:bCs/>
          <w:i/>
          <w:iCs/>
          <w:u w:val="single"/>
        </w:rPr>
        <w:t>по-кратък от 3 (три) работни дни след получаване на искането за това.</w:t>
      </w:r>
    </w:p>
    <w:p w:rsidR="002D3412" w:rsidRPr="0082464A" w:rsidRDefault="002D3412" w:rsidP="002D3412">
      <w:pPr>
        <w:jc w:val="both"/>
        <w:rPr>
          <w:b/>
          <w:bCs/>
          <w:i/>
          <w:iCs/>
          <w:u w:val="single"/>
        </w:rPr>
      </w:pPr>
    </w:p>
    <w:p w:rsidR="002D3412" w:rsidRPr="0082464A" w:rsidRDefault="002D3412" w:rsidP="002D3412">
      <w:pPr>
        <w:ind w:firstLine="360"/>
        <w:jc w:val="both"/>
      </w:pPr>
      <w:r w:rsidRPr="0082464A">
        <w:rPr>
          <w:b/>
          <w:bCs/>
          <w:i/>
          <w:iCs/>
          <w:u w:val="single"/>
        </w:rPr>
        <w:t>При условие, че общите оценки на две или повече</w:t>
      </w:r>
      <w:r>
        <w:rPr>
          <w:b/>
          <w:bCs/>
          <w:i/>
          <w:iCs/>
          <w:u w:val="single"/>
        </w:rPr>
        <w:t xml:space="preserve"> </w:t>
      </w:r>
      <w:r w:rsidRPr="0082464A">
        <w:rPr>
          <w:b/>
          <w:bCs/>
          <w:i/>
          <w:iCs/>
          <w:u w:val="single"/>
        </w:rPr>
        <w:t>оферти</w:t>
      </w:r>
      <w:r>
        <w:rPr>
          <w:b/>
          <w:bCs/>
          <w:i/>
          <w:iCs/>
          <w:u w:val="single"/>
        </w:rPr>
        <w:t xml:space="preserve"> </w:t>
      </w:r>
      <w:r w:rsidRPr="0082464A">
        <w:rPr>
          <w:b/>
          <w:bCs/>
          <w:i/>
          <w:iCs/>
          <w:u w:val="single"/>
        </w:rPr>
        <w:t>са</w:t>
      </w:r>
      <w:r>
        <w:rPr>
          <w:b/>
          <w:bCs/>
          <w:i/>
          <w:iCs/>
          <w:u w:val="single"/>
        </w:rPr>
        <w:t xml:space="preserve"> </w:t>
      </w:r>
      <w:r w:rsidRPr="0082464A">
        <w:rPr>
          <w:b/>
          <w:bCs/>
          <w:i/>
          <w:iCs/>
          <w:u w:val="single"/>
        </w:rPr>
        <w:t>еднакви</w:t>
      </w:r>
      <w:r>
        <w:rPr>
          <w:b/>
          <w:bCs/>
          <w:i/>
          <w:iCs/>
          <w:u w:val="single"/>
        </w:rPr>
        <w:t xml:space="preserve"> </w:t>
      </w:r>
      <w:r w:rsidRPr="0082464A">
        <w:rPr>
          <w:b/>
          <w:bCs/>
          <w:i/>
          <w:iCs/>
          <w:u w:val="single"/>
        </w:rPr>
        <w:t>комисията</w:t>
      </w:r>
      <w:r>
        <w:rPr>
          <w:b/>
          <w:bCs/>
          <w:i/>
          <w:iCs/>
          <w:u w:val="single"/>
        </w:rPr>
        <w:t xml:space="preserve"> </w:t>
      </w:r>
      <w:r w:rsidRPr="0082464A">
        <w:rPr>
          <w:b/>
          <w:bCs/>
          <w:i/>
          <w:iCs/>
          <w:u w:val="single"/>
        </w:rPr>
        <w:t>провежда публично жребий за определяне на изпълнител между класираните на първо</w:t>
      </w:r>
      <w:r>
        <w:rPr>
          <w:b/>
          <w:bCs/>
          <w:i/>
          <w:iCs/>
          <w:u w:val="single"/>
        </w:rPr>
        <w:t xml:space="preserve"> </w:t>
      </w:r>
      <w:r w:rsidRPr="0082464A">
        <w:rPr>
          <w:b/>
          <w:bCs/>
          <w:i/>
          <w:iCs/>
          <w:u w:val="single"/>
        </w:rPr>
        <w:t>място</w:t>
      </w:r>
      <w:r>
        <w:rPr>
          <w:b/>
          <w:bCs/>
          <w:i/>
          <w:iCs/>
          <w:u w:val="single"/>
        </w:rPr>
        <w:t xml:space="preserve"> </w:t>
      </w:r>
      <w:r w:rsidRPr="0082464A">
        <w:rPr>
          <w:b/>
          <w:bCs/>
          <w:i/>
          <w:iCs/>
          <w:u w:val="single"/>
        </w:rPr>
        <w:t>оферти.</w:t>
      </w:r>
    </w:p>
    <w:p w:rsidR="002D3412" w:rsidRPr="0082464A" w:rsidRDefault="002D3412" w:rsidP="002D3412">
      <w:pPr>
        <w:suppressAutoHyphens/>
        <w:ind w:firstLine="720"/>
        <w:jc w:val="both"/>
      </w:pPr>
    </w:p>
    <w:p w:rsidR="002D3412" w:rsidRPr="00E57469" w:rsidRDefault="002D3412" w:rsidP="002D3412">
      <w:pPr>
        <w:ind w:firstLine="567"/>
        <w:jc w:val="both"/>
        <w:rPr>
          <w:b/>
          <w:bCs/>
          <w:lang w:val="ru-RU"/>
        </w:rPr>
      </w:pPr>
    </w:p>
    <w:p w:rsidR="002D3412" w:rsidRDefault="002D3412" w:rsidP="002D3412">
      <w:pPr>
        <w:ind w:firstLine="567"/>
        <w:jc w:val="both"/>
        <w:rPr>
          <w:b/>
          <w:bCs/>
        </w:rPr>
      </w:pPr>
      <w:r>
        <w:rPr>
          <w:b/>
          <w:bCs/>
        </w:rPr>
        <w:t>Изгатвил:      /п/</w:t>
      </w:r>
    </w:p>
    <w:p w:rsidR="002D3412" w:rsidRPr="007D3E2C" w:rsidRDefault="002D3412" w:rsidP="002D3412">
      <w:pPr>
        <w:ind w:firstLine="567"/>
        <w:jc w:val="both"/>
        <w:rPr>
          <w:b/>
          <w:bCs/>
        </w:rPr>
      </w:pPr>
      <w:r>
        <w:rPr>
          <w:b/>
          <w:bCs/>
        </w:rPr>
        <w:t xml:space="preserve">               (Т. Бакалова)</w:t>
      </w:r>
    </w:p>
    <w:p w:rsidR="002D3412" w:rsidRPr="00E57469" w:rsidRDefault="002D3412" w:rsidP="002D3412">
      <w:pPr>
        <w:ind w:firstLine="567"/>
        <w:jc w:val="both"/>
        <w:rPr>
          <w:b/>
          <w:bCs/>
          <w:lang w:val="ru-RU"/>
        </w:rPr>
      </w:pPr>
    </w:p>
    <w:p w:rsidR="002D3412" w:rsidRPr="00E57469" w:rsidRDefault="002D3412" w:rsidP="002D3412">
      <w:pPr>
        <w:ind w:firstLine="567"/>
        <w:jc w:val="both"/>
        <w:rPr>
          <w:b/>
          <w:bCs/>
          <w:lang w:val="ru-RU"/>
        </w:rPr>
      </w:pPr>
    </w:p>
    <w:p w:rsidR="002D3412" w:rsidRPr="00E57469" w:rsidRDefault="002D3412" w:rsidP="002D3412">
      <w:pPr>
        <w:ind w:firstLine="567"/>
        <w:jc w:val="both"/>
        <w:rPr>
          <w:b/>
          <w:bCs/>
          <w:lang w:val="ru-RU"/>
        </w:rPr>
      </w:pPr>
    </w:p>
    <w:p w:rsidR="002D3412" w:rsidRP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2D3412" w:rsidRDefault="002D3412" w:rsidP="00D95B29">
      <w:pPr>
        <w:tabs>
          <w:tab w:val="left" w:pos="0"/>
        </w:tabs>
        <w:ind w:left="810"/>
        <w:jc w:val="both"/>
        <w:rPr>
          <w:b/>
          <w:bCs/>
        </w:rPr>
      </w:pPr>
    </w:p>
    <w:p w:rsidR="00D95B29" w:rsidRPr="007C0C0E" w:rsidRDefault="00D95B29" w:rsidP="00D95B29">
      <w:pPr>
        <w:tabs>
          <w:tab w:val="left" w:pos="0"/>
        </w:tabs>
        <w:ind w:left="810"/>
        <w:jc w:val="both"/>
        <w:rPr>
          <w:b/>
          <w:bCs/>
        </w:rPr>
      </w:pPr>
      <w:r w:rsidRPr="007C0C0E">
        <w:rPr>
          <w:b/>
          <w:bCs/>
          <w:lang w:val="en-US"/>
        </w:rPr>
        <w:t>X</w:t>
      </w:r>
      <w:r w:rsidR="00327CE8" w:rsidRPr="007C0C0E">
        <w:rPr>
          <w:b/>
          <w:bCs/>
          <w:lang w:val="en-US"/>
        </w:rPr>
        <w:t>I</w:t>
      </w:r>
      <w:r w:rsidR="002D3412">
        <w:rPr>
          <w:b/>
          <w:bCs/>
          <w:lang w:val="en-US"/>
        </w:rPr>
        <w:t>I</w:t>
      </w:r>
      <w:r w:rsidRPr="007C0C0E">
        <w:rPr>
          <w:b/>
          <w:bCs/>
        </w:rPr>
        <w:t>.</w:t>
      </w:r>
      <w:r w:rsidR="002D3412">
        <w:rPr>
          <w:b/>
          <w:bCs/>
        </w:rPr>
        <w:t xml:space="preserve"> </w:t>
      </w:r>
      <w:r w:rsidRPr="007C0C0E">
        <w:rPr>
          <w:b/>
          <w:bCs/>
        </w:rPr>
        <w:t>ПОДПИСВАНЕ НА ДОГОВОРА:</w:t>
      </w:r>
    </w:p>
    <w:p w:rsidR="00D95B29" w:rsidRPr="007C0C0E" w:rsidRDefault="00D95B29" w:rsidP="00D95B29">
      <w:pPr>
        <w:tabs>
          <w:tab w:val="left" w:pos="0"/>
        </w:tabs>
        <w:ind w:firstLine="810"/>
        <w:jc w:val="both"/>
      </w:pPr>
      <w:r w:rsidRPr="007C0C0E">
        <w:t>Възложителят сключва писмен договор с участника класиран на първо място и определен за изпълнител.</w:t>
      </w:r>
    </w:p>
    <w:p w:rsidR="00D95B29" w:rsidRPr="007C0C0E" w:rsidRDefault="00D95B29" w:rsidP="00D95B29">
      <w:pPr>
        <w:tabs>
          <w:tab w:val="left" w:pos="0"/>
        </w:tabs>
        <w:ind w:firstLine="810"/>
        <w:jc w:val="both"/>
      </w:pPr>
      <w:r w:rsidRPr="007C0C0E">
        <w:t>При сключване на договор определеният изпълнител представя:</w:t>
      </w:r>
    </w:p>
    <w:p w:rsidR="00D95B29" w:rsidRPr="007C0C0E" w:rsidRDefault="00D95B29" w:rsidP="00DA02B3">
      <w:pPr>
        <w:tabs>
          <w:tab w:val="left" w:pos="0"/>
        </w:tabs>
        <w:ind w:firstLine="810"/>
        <w:jc w:val="both"/>
      </w:pPr>
      <w:r w:rsidRPr="007C0C0E">
        <w:t>- Документи, издадени от компетентен орган, за удостоверяване липсата на обстоятелствата по чл. 47, ал. 1, т. 1 и декларации за липсата на обстоятелствата по чл. 47, ал. 5 от ЗОП.</w:t>
      </w:r>
    </w:p>
    <w:p w:rsidR="009A5357" w:rsidRPr="007C0C0E" w:rsidRDefault="009A5357" w:rsidP="00D95B29"/>
    <w:sectPr w:rsidR="009A5357" w:rsidRPr="007C0C0E" w:rsidSect="00A674BB">
      <w:pgSz w:w="11906" w:h="16838"/>
      <w:pgMar w:top="1135" w:right="746" w:bottom="851" w:left="1417" w:header="567" w:footer="3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51F" w:rsidRDefault="0087051F" w:rsidP="0088677E">
      <w:r>
        <w:separator/>
      </w:r>
    </w:p>
  </w:endnote>
  <w:endnote w:type="continuationSeparator" w:id="1">
    <w:p w:rsidR="0087051F" w:rsidRDefault="0087051F" w:rsidP="00886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51F" w:rsidRDefault="0087051F" w:rsidP="0088677E">
      <w:r>
        <w:separator/>
      </w:r>
    </w:p>
  </w:footnote>
  <w:footnote w:type="continuationSeparator" w:id="1">
    <w:p w:rsidR="0087051F" w:rsidRDefault="0087051F" w:rsidP="00886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C822B52"/>
    <w:name w:val="WW8Num2"/>
    <w:lvl w:ilvl="0">
      <w:start w:val="1"/>
      <w:numFmt w:val="decimal"/>
      <w:lvlText w:val="%1."/>
      <w:lvlJc w:val="left"/>
      <w:pPr>
        <w:tabs>
          <w:tab w:val="num" w:pos="360"/>
        </w:tabs>
        <w:ind w:left="360" w:hanging="360"/>
      </w:pPr>
      <w:rPr>
        <w:b/>
        <w:bCs/>
      </w:rPr>
    </w:lvl>
    <w:lvl w:ilvl="1">
      <w:start w:val="2"/>
      <w:numFmt w:val="decimal"/>
      <w:lvlText w:val="%1.%2."/>
      <w:lvlJc w:val="left"/>
      <w:pPr>
        <w:tabs>
          <w:tab w:val="num" w:pos="644"/>
        </w:tabs>
        <w:ind w:left="644" w:hanging="360"/>
      </w:pPr>
      <w:rPr>
        <w:b/>
        <w:bCs/>
        <w:i w:val="0"/>
        <w:iCs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350F4DFA"/>
    <w:multiLevelType w:val="hybridMultilevel"/>
    <w:tmpl w:val="4998C36C"/>
    <w:lvl w:ilvl="0" w:tplc="0A4086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40A962E5"/>
    <w:multiLevelType w:val="hybridMultilevel"/>
    <w:tmpl w:val="7C44B200"/>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41261E4D"/>
    <w:multiLevelType w:val="hybridMultilevel"/>
    <w:tmpl w:val="9F420E50"/>
    <w:lvl w:ilvl="0" w:tplc="819266F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5CF27417"/>
    <w:multiLevelType w:val="multilevel"/>
    <w:tmpl w:val="BD04ED36"/>
    <w:lvl w:ilvl="0">
      <w:start w:val="1"/>
      <w:numFmt w:val="decimal"/>
      <w:lvlText w:val="%1."/>
      <w:lvlJc w:val="left"/>
      <w:pPr>
        <w:ind w:left="450" w:hanging="450"/>
      </w:pPr>
      <w:rPr>
        <w:rFonts w:hint="default"/>
        <w:b/>
        <w:bCs/>
      </w:rPr>
    </w:lvl>
    <w:lvl w:ilvl="1">
      <w:start w:val="1"/>
      <w:numFmt w:val="decimal"/>
      <w:lvlText w:val="%1.%2."/>
      <w:lvlJc w:val="left"/>
      <w:pPr>
        <w:ind w:left="1571" w:hanging="72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64D46305"/>
    <w:multiLevelType w:val="hybridMultilevel"/>
    <w:tmpl w:val="A0AC8480"/>
    <w:lvl w:ilvl="0" w:tplc="0402000F">
      <w:start w:val="1"/>
      <w:numFmt w:val="decimal"/>
      <w:lvlText w:val="%1."/>
      <w:lvlJc w:val="left"/>
      <w:pPr>
        <w:tabs>
          <w:tab w:val="num" w:pos="720"/>
        </w:tabs>
        <w:ind w:left="720" w:hanging="360"/>
      </w:pPr>
      <w:rPr>
        <w:rFonts w:hint="default"/>
      </w:rPr>
    </w:lvl>
    <w:lvl w:ilvl="1" w:tplc="C8D88938">
      <w:start w:val="1"/>
      <w:numFmt w:val="bullet"/>
      <w:lvlText w:val="-"/>
      <w:lvlJc w:val="left"/>
      <w:pPr>
        <w:tabs>
          <w:tab w:val="num" w:pos="1440"/>
        </w:tabs>
        <w:ind w:left="1440" w:hanging="360"/>
      </w:pPr>
      <w:rPr>
        <w:rFonts w:ascii="Times New Roman" w:eastAsia="Times New Roman" w:hAnsi="Times New Roman"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nsid w:val="69407DC9"/>
    <w:multiLevelType w:val="hybridMultilevel"/>
    <w:tmpl w:val="D15E840C"/>
    <w:lvl w:ilvl="0" w:tplc="00000002">
      <w:numFmt w:val="bullet"/>
      <w:lvlText w:val="-"/>
      <w:lvlJc w:val="left"/>
      <w:pPr>
        <w:ind w:left="1571" w:hanging="360"/>
      </w:pPr>
      <w:rPr>
        <w:rFonts w:ascii="Times New Roman" w:hAnsi="Times New Roman" w:cs="Times New Roman"/>
        <w:b w:val="0"/>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70151D5F"/>
    <w:multiLevelType w:val="multilevel"/>
    <w:tmpl w:val="BD04ED36"/>
    <w:lvl w:ilvl="0">
      <w:start w:val="1"/>
      <w:numFmt w:val="decimal"/>
      <w:lvlText w:val="%1."/>
      <w:lvlJc w:val="left"/>
      <w:pPr>
        <w:ind w:left="450" w:hanging="450"/>
      </w:pPr>
      <w:rPr>
        <w:rFonts w:hint="default"/>
        <w:b/>
        <w:bCs/>
      </w:rPr>
    </w:lvl>
    <w:lvl w:ilvl="1">
      <w:start w:val="1"/>
      <w:numFmt w:val="decimal"/>
      <w:lvlText w:val="%1.%2."/>
      <w:lvlJc w:val="left"/>
      <w:pPr>
        <w:ind w:left="1571" w:hanging="72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77F42829"/>
    <w:multiLevelType w:val="hybridMultilevel"/>
    <w:tmpl w:val="F1A4CBEA"/>
    <w:lvl w:ilvl="0" w:tplc="7E32E3D2">
      <w:start w:val="1"/>
      <w:numFmt w:val="decimal"/>
      <w:lvlText w:val="%1."/>
      <w:lvlJc w:val="left"/>
      <w:pPr>
        <w:ind w:left="928" w:hanging="360"/>
      </w:pPr>
      <w:rPr>
        <w:rFonts w:ascii="Times New Roman" w:eastAsia="Times New Roman" w:hAnsi="Times New Roman" w:cs="Times New Roman" w:hint="default"/>
        <w:b w:val="0"/>
      </w:r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num w:numId="1">
    <w:abstractNumId w:val="4"/>
  </w:num>
  <w:num w:numId="2">
    <w:abstractNumId w:val="7"/>
  </w:num>
  <w:num w:numId="3">
    <w:abstractNumId w:val="8"/>
  </w:num>
  <w:num w:numId="4">
    <w:abstractNumId w:val="5"/>
  </w:num>
  <w:num w:numId="5">
    <w:abstractNumId w:val="0"/>
  </w:num>
  <w:num w:numId="6">
    <w:abstractNumId w:val="3"/>
  </w:num>
  <w:num w:numId="7">
    <w:abstractNumId w:val="6"/>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D400BB"/>
    <w:rsid w:val="000072D7"/>
    <w:rsid w:val="00035CE6"/>
    <w:rsid w:val="0004377C"/>
    <w:rsid w:val="000524B3"/>
    <w:rsid w:val="000528E1"/>
    <w:rsid w:val="00065647"/>
    <w:rsid w:val="00070644"/>
    <w:rsid w:val="00071022"/>
    <w:rsid w:val="0008173E"/>
    <w:rsid w:val="0008442C"/>
    <w:rsid w:val="000B32A8"/>
    <w:rsid w:val="000D3BF8"/>
    <w:rsid w:val="000F0547"/>
    <w:rsid w:val="001025A7"/>
    <w:rsid w:val="001210F6"/>
    <w:rsid w:val="00122E6B"/>
    <w:rsid w:val="001351E3"/>
    <w:rsid w:val="00136F45"/>
    <w:rsid w:val="00142D3E"/>
    <w:rsid w:val="00143125"/>
    <w:rsid w:val="001572B0"/>
    <w:rsid w:val="0016208A"/>
    <w:rsid w:val="00172EBD"/>
    <w:rsid w:val="0019060E"/>
    <w:rsid w:val="00195E6F"/>
    <w:rsid w:val="001A11E7"/>
    <w:rsid w:val="001E0D8A"/>
    <w:rsid w:val="001E1BCA"/>
    <w:rsid w:val="001F5E13"/>
    <w:rsid w:val="00224FA4"/>
    <w:rsid w:val="00230349"/>
    <w:rsid w:val="00230D7E"/>
    <w:rsid w:val="00243669"/>
    <w:rsid w:val="00247B25"/>
    <w:rsid w:val="0026084A"/>
    <w:rsid w:val="0027759C"/>
    <w:rsid w:val="00294E91"/>
    <w:rsid w:val="0029545F"/>
    <w:rsid w:val="002C1139"/>
    <w:rsid w:val="002D3412"/>
    <w:rsid w:val="002E3B97"/>
    <w:rsid w:val="002E5B85"/>
    <w:rsid w:val="002E602F"/>
    <w:rsid w:val="002F4653"/>
    <w:rsid w:val="003034E7"/>
    <w:rsid w:val="00303A3F"/>
    <w:rsid w:val="0030425F"/>
    <w:rsid w:val="00322F08"/>
    <w:rsid w:val="00327CE8"/>
    <w:rsid w:val="0034596F"/>
    <w:rsid w:val="00356319"/>
    <w:rsid w:val="00360D28"/>
    <w:rsid w:val="00374A2D"/>
    <w:rsid w:val="003E0373"/>
    <w:rsid w:val="00425178"/>
    <w:rsid w:val="00430FF0"/>
    <w:rsid w:val="0047048A"/>
    <w:rsid w:val="00484653"/>
    <w:rsid w:val="00497155"/>
    <w:rsid w:val="004D7F1B"/>
    <w:rsid w:val="004E2E78"/>
    <w:rsid w:val="004E3BD6"/>
    <w:rsid w:val="004E3F0A"/>
    <w:rsid w:val="004F4539"/>
    <w:rsid w:val="005139F4"/>
    <w:rsid w:val="00515FE6"/>
    <w:rsid w:val="00516DF6"/>
    <w:rsid w:val="005417EE"/>
    <w:rsid w:val="005548D3"/>
    <w:rsid w:val="00555CA3"/>
    <w:rsid w:val="005630CB"/>
    <w:rsid w:val="005856DE"/>
    <w:rsid w:val="005A11D0"/>
    <w:rsid w:val="005A34EB"/>
    <w:rsid w:val="005A5694"/>
    <w:rsid w:val="005A6B57"/>
    <w:rsid w:val="005B0496"/>
    <w:rsid w:val="005B11B3"/>
    <w:rsid w:val="005B210C"/>
    <w:rsid w:val="005B2247"/>
    <w:rsid w:val="005F07A6"/>
    <w:rsid w:val="005F61C6"/>
    <w:rsid w:val="00600B42"/>
    <w:rsid w:val="00604AB7"/>
    <w:rsid w:val="00607351"/>
    <w:rsid w:val="00641884"/>
    <w:rsid w:val="0065799D"/>
    <w:rsid w:val="0066666D"/>
    <w:rsid w:val="00682A3B"/>
    <w:rsid w:val="00697470"/>
    <w:rsid w:val="006C3F6F"/>
    <w:rsid w:val="006D07E6"/>
    <w:rsid w:val="006D3330"/>
    <w:rsid w:val="006F027E"/>
    <w:rsid w:val="006F27E1"/>
    <w:rsid w:val="0071218D"/>
    <w:rsid w:val="0071659E"/>
    <w:rsid w:val="00760477"/>
    <w:rsid w:val="00776C35"/>
    <w:rsid w:val="00782232"/>
    <w:rsid w:val="00783B13"/>
    <w:rsid w:val="00790E97"/>
    <w:rsid w:val="00797718"/>
    <w:rsid w:val="007C0C0E"/>
    <w:rsid w:val="007C491A"/>
    <w:rsid w:val="007D30E4"/>
    <w:rsid w:val="007D3E2C"/>
    <w:rsid w:val="007E038F"/>
    <w:rsid w:val="007E57C6"/>
    <w:rsid w:val="007E6FDC"/>
    <w:rsid w:val="00815CA5"/>
    <w:rsid w:val="008232A5"/>
    <w:rsid w:val="0082464A"/>
    <w:rsid w:val="008350A3"/>
    <w:rsid w:val="008462CC"/>
    <w:rsid w:val="008529DD"/>
    <w:rsid w:val="0087051F"/>
    <w:rsid w:val="0088677E"/>
    <w:rsid w:val="008963E5"/>
    <w:rsid w:val="008A4EB3"/>
    <w:rsid w:val="008B7B0F"/>
    <w:rsid w:val="008C2B37"/>
    <w:rsid w:val="008D37B2"/>
    <w:rsid w:val="008E7B10"/>
    <w:rsid w:val="008F74D7"/>
    <w:rsid w:val="00911BBE"/>
    <w:rsid w:val="00915A27"/>
    <w:rsid w:val="00916156"/>
    <w:rsid w:val="00923D26"/>
    <w:rsid w:val="00931166"/>
    <w:rsid w:val="00956C18"/>
    <w:rsid w:val="00961204"/>
    <w:rsid w:val="00963F1F"/>
    <w:rsid w:val="0096558C"/>
    <w:rsid w:val="00970663"/>
    <w:rsid w:val="00971B4F"/>
    <w:rsid w:val="0098114F"/>
    <w:rsid w:val="00983A53"/>
    <w:rsid w:val="009A2CC1"/>
    <w:rsid w:val="009A375B"/>
    <w:rsid w:val="009A41F1"/>
    <w:rsid w:val="009A5357"/>
    <w:rsid w:val="009A568C"/>
    <w:rsid w:val="009A6292"/>
    <w:rsid w:val="009B3917"/>
    <w:rsid w:val="009C22F9"/>
    <w:rsid w:val="009C71EA"/>
    <w:rsid w:val="009F4943"/>
    <w:rsid w:val="009F7DAD"/>
    <w:rsid w:val="00A20EBA"/>
    <w:rsid w:val="00A31A6B"/>
    <w:rsid w:val="00A42BD0"/>
    <w:rsid w:val="00A52068"/>
    <w:rsid w:val="00A52416"/>
    <w:rsid w:val="00A56D0E"/>
    <w:rsid w:val="00A674BB"/>
    <w:rsid w:val="00A74D9C"/>
    <w:rsid w:val="00A83BBE"/>
    <w:rsid w:val="00A87B71"/>
    <w:rsid w:val="00A95160"/>
    <w:rsid w:val="00AA172F"/>
    <w:rsid w:val="00AB106B"/>
    <w:rsid w:val="00AB13B5"/>
    <w:rsid w:val="00AB1BA7"/>
    <w:rsid w:val="00AC4C98"/>
    <w:rsid w:val="00AC63BF"/>
    <w:rsid w:val="00AC7329"/>
    <w:rsid w:val="00AC75A6"/>
    <w:rsid w:val="00AE0F2A"/>
    <w:rsid w:val="00AE35E1"/>
    <w:rsid w:val="00AE78BB"/>
    <w:rsid w:val="00AF2979"/>
    <w:rsid w:val="00B00189"/>
    <w:rsid w:val="00B26AF9"/>
    <w:rsid w:val="00B44649"/>
    <w:rsid w:val="00B44C33"/>
    <w:rsid w:val="00B46363"/>
    <w:rsid w:val="00B46BFA"/>
    <w:rsid w:val="00B65DF1"/>
    <w:rsid w:val="00B7393F"/>
    <w:rsid w:val="00B8326C"/>
    <w:rsid w:val="00B95D50"/>
    <w:rsid w:val="00BA4639"/>
    <w:rsid w:val="00BC4A0E"/>
    <w:rsid w:val="00BC5F52"/>
    <w:rsid w:val="00BD2C21"/>
    <w:rsid w:val="00BE5EDF"/>
    <w:rsid w:val="00BF3807"/>
    <w:rsid w:val="00C04D93"/>
    <w:rsid w:val="00C04F8F"/>
    <w:rsid w:val="00C30D46"/>
    <w:rsid w:val="00C35CA8"/>
    <w:rsid w:val="00C4224A"/>
    <w:rsid w:val="00C6127B"/>
    <w:rsid w:val="00C61775"/>
    <w:rsid w:val="00C626B5"/>
    <w:rsid w:val="00C6536C"/>
    <w:rsid w:val="00C7626A"/>
    <w:rsid w:val="00CA252E"/>
    <w:rsid w:val="00CA686E"/>
    <w:rsid w:val="00CA73C3"/>
    <w:rsid w:val="00CD17B9"/>
    <w:rsid w:val="00CD77F3"/>
    <w:rsid w:val="00D36309"/>
    <w:rsid w:val="00D400BB"/>
    <w:rsid w:val="00D52F8C"/>
    <w:rsid w:val="00D6639B"/>
    <w:rsid w:val="00D76C05"/>
    <w:rsid w:val="00D8640E"/>
    <w:rsid w:val="00D91A40"/>
    <w:rsid w:val="00D94050"/>
    <w:rsid w:val="00D95B29"/>
    <w:rsid w:val="00DA02B3"/>
    <w:rsid w:val="00DA2F0D"/>
    <w:rsid w:val="00DB2490"/>
    <w:rsid w:val="00DE7421"/>
    <w:rsid w:val="00DF1188"/>
    <w:rsid w:val="00E0567D"/>
    <w:rsid w:val="00E10424"/>
    <w:rsid w:val="00E21CAE"/>
    <w:rsid w:val="00E22B02"/>
    <w:rsid w:val="00E24633"/>
    <w:rsid w:val="00E259B7"/>
    <w:rsid w:val="00E46AE3"/>
    <w:rsid w:val="00E47EA6"/>
    <w:rsid w:val="00E510C8"/>
    <w:rsid w:val="00E53BE0"/>
    <w:rsid w:val="00E57469"/>
    <w:rsid w:val="00E76C4D"/>
    <w:rsid w:val="00EA190E"/>
    <w:rsid w:val="00EB2474"/>
    <w:rsid w:val="00EC0BB8"/>
    <w:rsid w:val="00EC20A9"/>
    <w:rsid w:val="00ED700A"/>
    <w:rsid w:val="00EE5AEC"/>
    <w:rsid w:val="00EE62DF"/>
    <w:rsid w:val="00EF1AFB"/>
    <w:rsid w:val="00EF2D04"/>
    <w:rsid w:val="00F017B2"/>
    <w:rsid w:val="00F11CAA"/>
    <w:rsid w:val="00F13B75"/>
    <w:rsid w:val="00F25F04"/>
    <w:rsid w:val="00F303BC"/>
    <w:rsid w:val="00F35628"/>
    <w:rsid w:val="00F3716B"/>
    <w:rsid w:val="00F37D5C"/>
    <w:rsid w:val="00F5538F"/>
    <w:rsid w:val="00F663E2"/>
    <w:rsid w:val="00F83E5A"/>
    <w:rsid w:val="00F9169D"/>
    <w:rsid w:val="00F95395"/>
    <w:rsid w:val="00FA737C"/>
    <w:rsid w:val="00FB7215"/>
    <w:rsid w:val="00FC6C78"/>
    <w:rsid w:val="00FD0A25"/>
    <w:rsid w:val="00FD67B1"/>
    <w:rsid w:val="00FF23F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070644"/>
    <w:pPr>
      <w:spacing w:after="120"/>
    </w:pPr>
    <w:rPr>
      <w:sz w:val="16"/>
      <w:szCs w:val="16"/>
    </w:rPr>
  </w:style>
  <w:style w:type="character" w:customStyle="1" w:styleId="30">
    <w:name w:val="Основен текст 3 Знак"/>
    <w:link w:val="3"/>
    <w:uiPriority w:val="99"/>
    <w:locked/>
    <w:rsid w:val="00070644"/>
    <w:rPr>
      <w:rFonts w:ascii="Times New Roman" w:hAnsi="Times New Roman" w:cs="Times New Roman"/>
      <w:sz w:val="16"/>
      <w:szCs w:val="16"/>
      <w:lang w:eastAsia="bg-BG"/>
    </w:rPr>
  </w:style>
  <w:style w:type="paragraph" w:styleId="a3">
    <w:name w:val="Balloon Text"/>
    <w:basedOn w:val="a"/>
    <w:link w:val="a4"/>
    <w:uiPriority w:val="99"/>
    <w:semiHidden/>
    <w:rsid w:val="00070644"/>
    <w:rPr>
      <w:rFonts w:ascii="Tahoma" w:hAnsi="Tahoma" w:cs="Tahoma"/>
      <w:sz w:val="16"/>
      <w:szCs w:val="16"/>
    </w:rPr>
  </w:style>
  <w:style w:type="character" w:customStyle="1" w:styleId="a4">
    <w:name w:val="Изнесен текст Знак"/>
    <w:link w:val="a3"/>
    <w:uiPriority w:val="99"/>
    <w:semiHidden/>
    <w:locked/>
    <w:rsid w:val="00070644"/>
    <w:rPr>
      <w:rFonts w:ascii="Tahoma" w:hAnsi="Tahoma" w:cs="Tahoma"/>
      <w:sz w:val="16"/>
      <w:szCs w:val="16"/>
      <w:lang w:eastAsia="bg-BG"/>
    </w:rPr>
  </w:style>
  <w:style w:type="paragraph" w:customStyle="1" w:styleId="Char1CharChar">
    <w:name w:val="Char1 Char Char"/>
    <w:basedOn w:val="a"/>
    <w:uiPriority w:val="99"/>
    <w:rsid w:val="009A41F1"/>
    <w:pPr>
      <w:tabs>
        <w:tab w:val="left" w:pos="709"/>
      </w:tabs>
    </w:pPr>
    <w:rPr>
      <w:rFonts w:ascii="Tahoma" w:hAnsi="Tahoma" w:cs="Tahoma"/>
      <w:lang w:val="pl-PL" w:eastAsia="pl-PL"/>
    </w:rPr>
  </w:style>
  <w:style w:type="paragraph" w:styleId="a5">
    <w:name w:val="List Paragraph"/>
    <w:basedOn w:val="a"/>
    <w:uiPriority w:val="34"/>
    <w:qFormat/>
    <w:rsid w:val="00484653"/>
    <w:pPr>
      <w:ind w:left="720"/>
    </w:pPr>
  </w:style>
  <w:style w:type="character" w:styleId="a6">
    <w:name w:val="Hyperlink"/>
    <w:uiPriority w:val="99"/>
    <w:rsid w:val="001F5E13"/>
    <w:rPr>
      <w:color w:val="0000FF"/>
      <w:u w:val="single"/>
    </w:rPr>
  </w:style>
  <w:style w:type="paragraph" w:styleId="a7">
    <w:name w:val="header"/>
    <w:basedOn w:val="a"/>
    <w:link w:val="a8"/>
    <w:uiPriority w:val="99"/>
    <w:rsid w:val="0088677E"/>
    <w:pPr>
      <w:tabs>
        <w:tab w:val="center" w:pos="4536"/>
        <w:tab w:val="right" w:pos="9072"/>
      </w:tabs>
    </w:pPr>
  </w:style>
  <w:style w:type="character" w:customStyle="1" w:styleId="a8">
    <w:name w:val="Горен колонтитул Знак"/>
    <w:link w:val="a7"/>
    <w:uiPriority w:val="99"/>
    <w:locked/>
    <w:rsid w:val="0088677E"/>
    <w:rPr>
      <w:rFonts w:ascii="Times New Roman" w:hAnsi="Times New Roman" w:cs="Times New Roman"/>
      <w:sz w:val="24"/>
      <w:szCs w:val="24"/>
      <w:lang w:eastAsia="bg-BG"/>
    </w:rPr>
  </w:style>
  <w:style w:type="paragraph" w:styleId="a9">
    <w:name w:val="footer"/>
    <w:basedOn w:val="a"/>
    <w:link w:val="aa"/>
    <w:rsid w:val="0088677E"/>
    <w:pPr>
      <w:tabs>
        <w:tab w:val="center" w:pos="4536"/>
        <w:tab w:val="right" w:pos="9072"/>
      </w:tabs>
    </w:pPr>
  </w:style>
  <w:style w:type="character" w:customStyle="1" w:styleId="aa">
    <w:name w:val="Долен колонтитул Знак"/>
    <w:link w:val="a9"/>
    <w:locked/>
    <w:rsid w:val="0088677E"/>
    <w:rPr>
      <w:rFonts w:ascii="Times New Roman" w:hAnsi="Times New Roman" w:cs="Times New Roman"/>
      <w:sz w:val="24"/>
      <w:szCs w:val="24"/>
      <w:lang w:eastAsia="bg-BG"/>
    </w:rPr>
  </w:style>
  <w:style w:type="paragraph" w:styleId="ab">
    <w:name w:val="Plain Text"/>
    <w:basedOn w:val="a"/>
    <w:link w:val="ac"/>
    <w:uiPriority w:val="99"/>
    <w:rsid w:val="00DE7421"/>
    <w:rPr>
      <w:rFonts w:ascii="Courier New" w:eastAsia="Calibri" w:hAnsi="Courier New" w:cs="Courier New"/>
      <w:sz w:val="20"/>
      <w:szCs w:val="20"/>
    </w:rPr>
  </w:style>
  <w:style w:type="character" w:customStyle="1" w:styleId="PlainTextChar">
    <w:name w:val="Plain Text Char"/>
    <w:uiPriority w:val="99"/>
    <w:semiHidden/>
    <w:rsid w:val="00D47A7B"/>
    <w:rPr>
      <w:rFonts w:ascii="Courier New" w:eastAsia="Times New Roman" w:hAnsi="Courier New" w:cs="Courier New"/>
      <w:sz w:val="20"/>
      <w:szCs w:val="20"/>
    </w:rPr>
  </w:style>
  <w:style w:type="character" w:customStyle="1" w:styleId="ac">
    <w:name w:val="Обикновен текст Знак"/>
    <w:link w:val="ab"/>
    <w:uiPriority w:val="99"/>
    <w:locked/>
    <w:rsid w:val="00DE7421"/>
    <w:rPr>
      <w:rFonts w:ascii="Courier New" w:hAnsi="Courier New" w:cs="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70644"/>
    <w:pPr>
      <w:spacing w:after="120"/>
    </w:pPr>
    <w:rPr>
      <w:sz w:val="16"/>
      <w:szCs w:val="16"/>
    </w:rPr>
  </w:style>
  <w:style w:type="character" w:customStyle="1" w:styleId="BodyText3Char">
    <w:name w:val="Body Text 3 Char"/>
    <w:link w:val="BodyText3"/>
    <w:uiPriority w:val="99"/>
    <w:locked/>
    <w:rsid w:val="00070644"/>
    <w:rPr>
      <w:rFonts w:ascii="Times New Roman" w:hAnsi="Times New Roman" w:cs="Times New Roman"/>
      <w:sz w:val="16"/>
      <w:szCs w:val="16"/>
      <w:lang w:eastAsia="bg-BG"/>
    </w:rPr>
  </w:style>
  <w:style w:type="paragraph" w:styleId="BalloonText">
    <w:name w:val="Balloon Text"/>
    <w:basedOn w:val="Normal"/>
    <w:link w:val="BalloonTextChar"/>
    <w:uiPriority w:val="99"/>
    <w:semiHidden/>
    <w:rsid w:val="00070644"/>
    <w:rPr>
      <w:rFonts w:ascii="Tahoma" w:hAnsi="Tahoma" w:cs="Tahoma"/>
      <w:sz w:val="16"/>
      <w:szCs w:val="16"/>
    </w:rPr>
  </w:style>
  <w:style w:type="character" w:customStyle="1" w:styleId="BalloonTextChar">
    <w:name w:val="Balloon Text Char"/>
    <w:link w:val="BalloonText"/>
    <w:uiPriority w:val="99"/>
    <w:semiHidden/>
    <w:locked/>
    <w:rsid w:val="00070644"/>
    <w:rPr>
      <w:rFonts w:ascii="Tahoma" w:hAnsi="Tahoma" w:cs="Tahoma"/>
      <w:sz w:val="16"/>
      <w:szCs w:val="16"/>
      <w:lang w:eastAsia="bg-BG"/>
    </w:rPr>
  </w:style>
  <w:style w:type="paragraph" w:customStyle="1" w:styleId="Char1CharChar">
    <w:name w:val="Char1 Char Char"/>
    <w:basedOn w:val="Normal"/>
    <w:uiPriority w:val="99"/>
    <w:rsid w:val="009A41F1"/>
    <w:pPr>
      <w:tabs>
        <w:tab w:val="left" w:pos="709"/>
      </w:tabs>
    </w:pPr>
    <w:rPr>
      <w:rFonts w:ascii="Tahoma" w:hAnsi="Tahoma" w:cs="Tahoma"/>
      <w:lang w:val="pl-PL" w:eastAsia="pl-PL"/>
    </w:rPr>
  </w:style>
  <w:style w:type="paragraph" w:styleId="ListParagraph">
    <w:name w:val="List Paragraph"/>
    <w:basedOn w:val="Normal"/>
    <w:uiPriority w:val="34"/>
    <w:qFormat/>
    <w:rsid w:val="00484653"/>
    <w:pPr>
      <w:ind w:left="720"/>
    </w:pPr>
  </w:style>
  <w:style w:type="character" w:styleId="Hyperlink">
    <w:name w:val="Hyperlink"/>
    <w:uiPriority w:val="99"/>
    <w:rsid w:val="001F5E13"/>
    <w:rPr>
      <w:color w:val="0000FF"/>
      <w:u w:val="single"/>
    </w:rPr>
  </w:style>
  <w:style w:type="paragraph" w:styleId="Header">
    <w:name w:val="header"/>
    <w:basedOn w:val="Normal"/>
    <w:link w:val="HeaderChar"/>
    <w:uiPriority w:val="99"/>
    <w:rsid w:val="0088677E"/>
    <w:pPr>
      <w:tabs>
        <w:tab w:val="center" w:pos="4536"/>
        <w:tab w:val="right" w:pos="9072"/>
      </w:tabs>
    </w:pPr>
  </w:style>
  <w:style w:type="character" w:customStyle="1" w:styleId="HeaderChar">
    <w:name w:val="Header Char"/>
    <w:link w:val="Header"/>
    <w:uiPriority w:val="99"/>
    <w:locked/>
    <w:rsid w:val="0088677E"/>
    <w:rPr>
      <w:rFonts w:ascii="Times New Roman" w:hAnsi="Times New Roman" w:cs="Times New Roman"/>
      <w:sz w:val="24"/>
      <w:szCs w:val="24"/>
      <w:lang w:eastAsia="bg-BG"/>
    </w:rPr>
  </w:style>
  <w:style w:type="paragraph" w:styleId="Footer">
    <w:name w:val="footer"/>
    <w:basedOn w:val="Normal"/>
    <w:link w:val="FooterChar"/>
    <w:rsid w:val="0088677E"/>
    <w:pPr>
      <w:tabs>
        <w:tab w:val="center" w:pos="4536"/>
        <w:tab w:val="right" w:pos="9072"/>
      </w:tabs>
    </w:pPr>
  </w:style>
  <w:style w:type="character" w:customStyle="1" w:styleId="FooterChar">
    <w:name w:val="Footer Char"/>
    <w:link w:val="Footer"/>
    <w:locked/>
    <w:rsid w:val="0088677E"/>
    <w:rPr>
      <w:rFonts w:ascii="Times New Roman" w:hAnsi="Times New Roman" w:cs="Times New Roman"/>
      <w:sz w:val="24"/>
      <w:szCs w:val="24"/>
      <w:lang w:eastAsia="bg-BG"/>
    </w:rPr>
  </w:style>
  <w:style w:type="paragraph" w:styleId="PlainText">
    <w:name w:val="Plain Text"/>
    <w:basedOn w:val="Normal"/>
    <w:link w:val="PlainTextChar1"/>
    <w:uiPriority w:val="99"/>
    <w:rsid w:val="00DE7421"/>
    <w:rPr>
      <w:rFonts w:ascii="Courier New" w:eastAsia="Calibri" w:hAnsi="Courier New" w:cs="Courier New"/>
      <w:sz w:val="20"/>
      <w:szCs w:val="20"/>
    </w:rPr>
  </w:style>
  <w:style w:type="character" w:customStyle="1" w:styleId="PlainTextChar">
    <w:name w:val="Plain Text Char"/>
    <w:uiPriority w:val="99"/>
    <w:semiHidden/>
    <w:rsid w:val="00D47A7B"/>
    <w:rPr>
      <w:rFonts w:ascii="Courier New" w:eastAsia="Times New Roman" w:hAnsi="Courier New" w:cs="Courier New"/>
      <w:sz w:val="20"/>
      <w:szCs w:val="20"/>
    </w:rPr>
  </w:style>
  <w:style w:type="character" w:customStyle="1" w:styleId="PlainTextChar1">
    <w:name w:val="Plain Text Char1"/>
    <w:link w:val="PlainText"/>
    <w:uiPriority w:val="99"/>
    <w:locked/>
    <w:rsid w:val="00DE7421"/>
    <w:rPr>
      <w:rFonts w:ascii="Courier New" w:hAnsi="Courier New" w:cs="Courier New"/>
      <w:lang w:val="bg-BG" w:eastAsia="bg-BG"/>
    </w:rPr>
  </w:style>
</w:styles>
</file>

<file path=word/webSettings.xml><?xml version="1.0" encoding="utf-8"?>
<w:webSettings xmlns:r="http://schemas.openxmlformats.org/officeDocument/2006/relationships" xmlns:w="http://schemas.openxmlformats.org/wordprocessingml/2006/main">
  <w:divs>
    <w:div w:id="563495005">
      <w:marLeft w:val="0"/>
      <w:marRight w:val="0"/>
      <w:marTop w:val="0"/>
      <w:marBottom w:val="0"/>
      <w:divBdr>
        <w:top w:val="none" w:sz="0" w:space="0" w:color="auto"/>
        <w:left w:val="none" w:sz="0" w:space="0" w:color="auto"/>
        <w:bottom w:val="none" w:sz="0" w:space="0" w:color="auto"/>
        <w:right w:val="none" w:sz="0" w:space="0" w:color="auto"/>
      </w:divBdr>
      <w:divsChild>
        <w:div w:id="563495007">
          <w:marLeft w:val="0"/>
          <w:marRight w:val="0"/>
          <w:marTop w:val="0"/>
          <w:marBottom w:val="0"/>
          <w:divBdr>
            <w:top w:val="none" w:sz="0" w:space="0" w:color="auto"/>
            <w:left w:val="none" w:sz="0" w:space="0" w:color="auto"/>
            <w:bottom w:val="none" w:sz="0" w:space="0" w:color="auto"/>
            <w:right w:val="none" w:sz="0" w:space="0" w:color="auto"/>
          </w:divBdr>
          <w:divsChild>
            <w:div w:id="563495010">
              <w:marLeft w:val="0"/>
              <w:marRight w:val="0"/>
              <w:marTop w:val="0"/>
              <w:marBottom w:val="0"/>
              <w:divBdr>
                <w:top w:val="none" w:sz="0" w:space="0" w:color="auto"/>
                <w:left w:val="none" w:sz="0" w:space="0" w:color="auto"/>
                <w:bottom w:val="none" w:sz="0" w:space="0" w:color="auto"/>
                <w:right w:val="none" w:sz="0" w:space="0" w:color="auto"/>
              </w:divBdr>
              <w:divsChild>
                <w:div w:id="563495002">
                  <w:marLeft w:val="0"/>
                  <w:marRight w:val="0"/>
                  <w:marTop w:val="0"/>
                  <w:marBottom w:val="0"/>
                  <w:divBdr>
                    <w:top w:val="none" w:sz="0" w:space="0" w:color="auto"/>
                    <w:left w:val="none" w:sz="0" w:space="0" w:color="auto"/>
                    <w:bottom w:val="none" w:sz="0" w:space="0" w:color="auto"/>
                    <w:right w:val="none" w:sz="0" w:space="0" w:color="auto"/>
                  </w:divBdr>
                  <w:divsChild>
                    <w:div w:id="563495009">
                      <w:marLeft w:val="0"/>
                      <w:marRight w:val="0"/>
                      <w:marTop w:val="0"/>
                      <w:marBottom w:val="0"/>
                      <w:divBdr>
                        <w:top w:val="none" w:sz="0" w:space="0" w:color="auto"/>
                        <w:left w:val="none" w:sz="0" w:space="0" w:color="auto"/>
                        <w:bottom w:val="none" w:sz="0" w:space="0" w:color="auto"/>
                        <w:right w:val="none" w:sz="0" w:space="0" w:color="auto"/>
                      </w:divBdr>
                      <w:divsChild>
                        <w:div w:id="563495008">
                          <w:marLeft w:val="0"/>
                          <w:marRight w:val="0"/>
                          <w:marTop w:val="0"/>
                          <w:marBottom w:val="0"/>
                          <w:divBdr>
                            <w:top w:val="none" w:sz="0" w:space="0" w:color="auto"/>
                            <w:left w:val="none" w:sz="0" w:space="0" w:color="auto"/>
                            <w:bottom w:val="none" w:sz="0" w:space="0" w:color="auto"/>
                            <w:right w:val="none" w:sz="0" w:space="0" w:color="auto"/>
                          </w:divBdr>
                          <w:divsChild>
                            <w:div w:id="563494999">
                              <w:marLeft w:val="0"/>
                              <w:marRight w:val="0"/>
                              <w:marTop w:val="0"/>
                              <w:marBottom w:val="0"/>
                              <w:divBdr>
                                <w:top w:val="none" w:sz="0" w:space="0" w:color="auto"/>
                                <w:left w:val="none" w:sz="0" w:space="0" w:color="auto"/>
                                <w:bottom w:val="none" w:sz="0" w:space="0" w:color="auto"/>
                                <w:right w:val="none" w:sz="0" w:space="0" w:color="auto"/>
                              </w:divBdr>
                              <w:divsChild>
                                <w:div w:id="563495004">
                                  <w:marLeft w:val="0"/>
                                  <w:marRight w:val="0"/>
                                  <w:marTop w:val="0"/>
                                  <w:marBottom w:val="0"/>
                                  <w:divBdr>
                                    <w:top w:val="none" w:sz="0" w:space="0" w:color="auto"/>
                                    <w:left w:val="none" w:sz="0" w:space="0" w:color="auto"/>
                                    <w:bottom w:val="none" w:sz="0" w:space="0" w:color="auto"/>
                                    <w:right w:val="none" w:sz="0" w:space="0" w:color="auto"/>
                                  </w:divBdr>
                                  <w:divsChild>
                                    <w:div w:id="563495006">
                                      <w:marLeft w:val="0"/>
                                      <w:marRight w:val="0"/>
                                      <w:marTop w:val="0"/>
                                      <w:marBottom w:val="0"/>
                                      <w:divBdr>
                                        <w:top w:val="none" w:sz="0" w:space="0" w:color="auto"/>
                                        <w:left w:val="none" w:sz="0" w:space="0" w:color="auto"/>
                                        <w:bottom w:val="none" w:sz="0" w:space="0" w:color="auto"/>
                                        <w:right w:val="none" w:sz="0" w:space="0" w:color="auto"/>
                                      </w:divBdr>
                                      <w:divsChild>
                                        <w:div w:id="563495000">
                                          <w:marLeft w:val="0"/>
                                          <w:marRight w:val="0"/>
                                          <w:marTop w:val="0"/>
                                          <w:marBottom w:val="0"/>
                                          <w:divBdr>
                                            <w:top w:val="none" w:sz="0" w:space="0" w:color="auto"/>
                                            <w:left w:val="none" w:sz="0" w:space="0" w:color="auto"/>
                                            <w:bottom w:val="none" w:sz="0" w:space="0" w:color="auto"/>
                                            <w:right w:val="none" w:sz="0" w:space="0" w:color="auto"/>
                                          </w:divBdr>
                                          <w:divsChild>
                                            <w:div w:id="563495001">
                                              <w:marLeft w:val="0"/>
                                              <w:marRight w:val="0"/>
                                              <w:marTop w:val="0"/>
                                              <w:marBottom w:val="0"/>
                                              <w:divBdr>
                                                <w:top w:val="none" w:sz="0" w:space="0" w:color="auto"/>
                                                <w:left w:val="none" w:sz="0" w:space="0" w:color="auto"/>
                                                <w:bottom w:val="none" w:sz="0" w:space="0" w:color="auto"/>
                                                <w:right w:val="none" w:sz="0" w:space="0" w:color="auto"/>
                                              </w:divBdr>
                                            </w:div>
                                            <w:div w:id="5634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576465">
      <w:bodyDiv w:val="1"/>
      <w:marLeft w:val="0"/>
      <w:marRight w:val="0"/>
      <w:marTop w:val="0"/>
      <w:marBottom w:val="0"/>
      <w:divBdr>
        <w:top w:val="none" w:sz="0" w:space="0" w:color="auto"/>
        <w:left w:val="none" w:sz="0" w:space="0" w:color="auto"/>
        <w:bottom w:val="none" w:sz="0" w:space="0" w:color="auto"/>
        <w:right w:val="none" w:sz="0" w:space="0" w:color="auto"/>
      </w:divBdr>
    </w:div>
    <w:div w:id="13084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olovgr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E55B-78C2-46F8-951B-CD5CB120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2212</Words>
  <Characters>12614</Characters>
  <Application>Microsoft Office Word</Application>
  <DocSecurity>0</DocSecurity>
  <Lines>105</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OBA</cp:lastModifiedBy>
  <cp:revision>28</cp:revision>
  <cp:lastPrinted>2015-07-09T08:58:00Z</cp:lastPrinted>
  <dcterms:created xsi:type="dcterms:W3CDTF">2015-05-15T12:03:00Z</dcterms:created>
  <dcterms:modified xsi:type="dcterms:W3CDTF">2015-07-09T10:11:00Z</dcterms:modified>
</cp:coreProperties>
</file>