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2E4" w:rsidRPr="004E6F8C" w:rsidRDefault="001E42E4" w:rsidP="0002227A">
      <w:pPr>
        <w:outlineLvl w:val="0"/>
        <w:rPr>
          <w:b/>
          <w:i/>
          <w:snapToGrid w:val="0"/>
          <w:lang w:val="bg-BG"/>
        </w:rPr>
      </w:pPr>
    </w:p>
    <w:p w:rsidR="00AF5C9B" w:rsidRDefault="002A5551" w:rsidP="00AF5C9B">
      <w:pPr>
        <w:jc w:val="both"/>
        <w:rPr>
          <w:b/>
          <w:lang w:val="bg-BG"/>
        </w:rPr>
      </w:pPr>
      <w:r>
        <w:rPr>
          <w:b/>
          <w:lang w:val="bg-BG"/>
        </w:rPr>
        <w:t>ОДОБРЯВАМ:</w:t>
      </w:r>
    </w:p>
    <w:p w:rsidR="002A5551" w:rsidRDefault="002A5551" w:rsidP="00AF5C9B">
      <w:pPr>
        <w:jc w:val="both"/>
        <w:rPr>
          <w:b/>
          <w:lang w:val="bg-BG"/>
        </w:rPr>
      </w:pPr>
    </w:p>
    <w:p w:rsidR="002A5551" w:rsidRDefault="002A5551" w:rsidP="00AF5C9B">
      <w:pPr>
        <w:jc w:val="both"/>
        <w:rPr>
          <w:b/>
          <w:lang w:val="bg-BG"/>
        </w:rPr>
      </w:pPr>
    </w:p>
    <w:p w:rsidR="002A5551" w:rsidRDefault="002A5551" w:rsidP="00AF5C9B">
      <w:pPr>
        <w:jc w:val="both"/>
        <w:rPr>
          <w:b/>
          <w:lang w:val="bg-BG"/>
        </w:rPr>
      </w:pPr>
      <w:r>
        <w:rPr>
          <w:b/>
          <w:lang w:val="bg-BG"/>
        </w:rPr>
        <w:t>БОЖИН БОЖИНОВ</w:t>
      </w:r>
    </w:p>
    <w:p w:rsidR="002A5551" w:rsidRPr="002A5551" w:rsidRDefault="002A5551" w:rsidP="00AF5C9B">
      <w:pPr>
        <w:jc w:val="both"/>
        <w:rPr>
          <w:i/>
          <w:lang w:val="bg-BG"/>
        </w:rPr>
      </w:pPr>
      <w:r>
        <w:rPr>
          <w:b/>
          <w:lang w:val="bg-BG"/>
        </w:rPr>
        <w:t>Кмет на Община Тополовград</w:t>
      </w:r>
    </w:p>
    <w:p w:rsidR="00AF5C9B" w:rsidRDefault="00AF5C9B" w:rsidP="00AF5C9B">
      <w:pPr>
        <w:jc w:val="both"/>
        <w:rPr>
          <w:i/>
          <w:lang w:val="bg-BG"/>
        </w:rPr>
      </w:pPr>
    </w:p>
    <w:p w:rsidR="00AF5C9B" w:rsidRDefault="00752631" w:rsidP="00AF5C9B">
      <w:pPr>
        <w:jc w:val="both"/>
        <w:rPr>
          <w:i/>
          <w:lang w:val="bg-BG"/>
        </w:rPr>
      </w:pPr>
      <w:r>
        <w:rPr>
          <w:i/>
          <w:lang w:val="bg-BG"/>
        </w:rPr>
        <w:t>СЪГЛАСУВАЛ:</w:t>
      </w:r>
    </w:p>
    <w:p w:rsidR="00752631" w:rsidRDefault="00752631" w:rsidP="00AF5C9B">
      <w:pPr>
        <w:jc w:val="both"/>
        <w:rPr>
          <w:i/>
          <w:lang w:val="bg-BG"/>
        </w:rPr>
      </w:pPr>
      <w:r>
        <w:rPr>
          <w:i/>
          <w:lang w:val="bg-BG"/>
        </w:rPr>
        <w:t>Атанас Башаев</w:t>
      </w:r>
    </w:p>
    <w:p w:rsidR="00752631" w:rsidRDefault="00752631" w:rsidP="00AF5C9B">
      <w:pPr>
        <w:jc w:val="both"/>
        <w:rPr>
          <w:i/>
          <w:lang w:val="bg-BG"/>
        </w:rPr>
      </w:pPr>
      <w:r>
        <w:rPr>
          <w:i/>
          <w:lang w:val="bg-BG"/>
        </w:rPr>
        <w:t>Юрист</w:t>
      </w:r>
    </w:p>
    <w:p w:rsidR="00AF5C9B" w:rsidRDefault="00AF5C9B" w:rsidP="00AF5C9B">
      <w:pPr>
        <w:jc w:val="both"/>
        <w:rPr>
          <w:i/>
          <w:lang w:val="bg-BG"/>
        </w:rPr>
      </w:pPr>
    </w:p>
    <w:p w:rsidR="004D4C1E" w:rsidRDefault="004D4C1E" w:rsidP="00AF5C9B">
      <w:pPr>
        <w:jc w:val="both"/>
        <w:rPr>
          <w:i/>
          <w:lang w:val="bg-BG"/>
        </w:rPr>
      </w:pPr>
    </w:p>
    <w:p w:rsidR="00752631" w:rsidRDefault="00752631" w:rsidP="00AF5C9B">
      <w:pPr>
        <w:jc w:val="both"/>
        <w:rPr>
          <w:i/>
          <w:lang w:val="bg-BG"/>
        </w:rPr>
      </w:pPr>
    </w:p>
    <w:p w:rsidR="00752631" w:rsidRDefault="00752631" w:rsidP="00AF5C9B">
      <w:pPr>
        <w:jc w:val="both"/>
        <w:rPr>
          <w:i/>
          <w:lang w:val="bg-BG"/>
        </w:rPr>
      </w:pPr>
    </w:p>
    <w:p w:rsidR="00AF5C9B" w:rsidRDefault="00AF5C9B" w:rsidP="00AF5C9B">
      <w:pPr>
        <w:jc w:val="both"/>
        <w:rPr>
          <w:i/>
          <w:lang w:val="bg-BG"/>
        </w:rPr>
      </w:pPr>
    </w:p>
    <w:p w:rsidR="002A5551" w:rsidRDefault="002A5551" w:rsidP="002A5551">
      <w:pPr>
        <w:ind w:left="1440" w:firstLine="720"/>
        <w:jc w:val="both"/>
        <w:rPr>
          <w:b/>
          <w:sz w:val="44"/>
          <w:szCs w:val="44"/>
          <w:lang w:val="bg-BG"/>
        </w:rPr>
      </w:pPr>
      <w:r w:rsidRPr="002A5551">
        <w:rPr>
          <w:b/>
          <w:sz w:val="44"/>
          <w:szCs w:val="44"/>
          <w:lang w:val="bg-BG"/>
        </w:rPr>
        <w:t>Д</w:t>
      </w:r>
      <w:r>
        <w:rPr>
          <w:b/>
          <w:sz w:val="44"/>
          <w:szCs w:val="44"/>
          <w:lang w:val="bg-BG"/>
        </w:rPr>
        <w:t xml:space="preserve"> </w:t>
      </w:r>
      <w:r w:rsidRPr="002A5551">
        <w:rPr>
          <w:b/>
          <w:sz w:val="44"/>
          <w:szCs w:val="44"/>
          <w:lang w:val="bg-BG"/>
        </w:rPr>
        <w:t>О</w:t>
      </w:r>
      <w:r>
        <w:rPr>
          <w:b/>
          <w:sz w:val="44"/>
          <w:szCs w:val="44"/>
          <w:lang w:val="bg-BG"/>
        </w:rPr>
        <w:t xml:space="preserve"> </w:t>
      </w:r>
      <w:r w:rsidRPr="002A5551">
        <w:rPr>
          <w:b/>
          <w:sz w:val="44"/>
          <w:szCs w:val="44"/>
          <w:lang w:val="bg-BG"/>
        </w:rPr>
        <w:t>К</w:t>
      </w:r>
      <w:r>
        <w:rPr>
          <w:b/>
          <w:sz w:val="44"/>
          <w:szCs w:val="44"/>
          <w:lang w:val="bg-BG"/>
        </w:rPr>
        <w:t xml:space="preserve"> </w:t>
      </w:r>
      <w:r w:rsidRPr="002A5551">
        <w:rPr>
          <w:b/>
          <w:sz w:val="44"/>
          <w:szCs w:val="44"/>
          <w:lang w:val="bg-BG"/>
        </w:rPr>
        <w:t>У</w:t>
      </w:r>
      <w:r>
        <w:rPr>
          <w:b/>
          <w:sz w:val="44"/>
          <w:szCs w:val="44"/>
          <w:lang w:val="bg-BG"/>
        </w:rPr>
        <w:t xml:space="preserve"> </w:t>
      </w:r>
      <w:r w:rsidRPr="002A5551">
        <w:rPr>
          <w:b/>
          <w:sz w:val="44"/>
          <w:szCs w:val="44"/>
          <w:lang w:val="bg-BG"/>
        </w:rPr>
        <w:t>М</w:t>
      </w:r>
      <w:r>
        <w:rPr>
          <w:b/>
          <w:sz w:val="44"/>
          <w:szCs w:val="44"/>
          <w:lang w:val="bg-BG"/>
        </w:rPr>
        <w:t xml:space="preserve"> </w:t>
      </w:r>
      <w:r w:rsidRPr="002A5551">
        <w:rPr>
          <w:b/>
          <w:sz w:val="44"/>
          <w:szCs w:val="44"/>
          <w:lang w:val="bg-BG"/>
        </w:rPr>
        <w:t>Е</w:t>
      </w:r>
      <w:r>
        <w:rPr>
          <w:b/>
          <w:sz w:val="44"/>
          <w:szCs w:val="44"/>
          <w:lang w:val="bg-BG"/>
        </w:rPr>
        <w:t xml:space="preserve"> </w:t>
      </w:r>
      <w:r w:rsidRPr="002A5551">
        <w:rPr>
          <w:b/>
          <w:sz w:val="44"/>
          <w:szCs w:val="44"/>
          <w:lang w:val="bg-BG"/>
        </w:rPr>
        <w:t>Н</w:t>
      </w:r>
      <w:r>
        <w:rPr>
          <w:b/>
          <w:sz w:val="44"/>
          <w:szCs w:val="44"/>
          <w:lang w:val="bg-BG"/>
        </w:rPr>
        <w:t xml:space="preserve"> </w:t>
      </w:r>
      <w:r w:rsidRPr="002A5551">
        <w:rPr>
          <w:b/>
          <w:sz w:val="44"/>
          <w:szCs w:val="44"/>
          <w:lang w:val="bg-BG"/>
        </w:rPr>
        <w:t>Т</w:t>
      </w:r>
      <w:r>
        <w:rPr>
          <w:b/>
          <w:sz w:val="44"/>
          <w:szCs w:val="44"/>
          <w:lang w:val="bg-BG"/>
        </w:rPr>
        <w:t xml:space="preserve"> </w:t>
      </w:r>
      <w:r w:rsidRPr="002A5551">
        <w:rPr>
          <w:b/>
          <w:sz w:val="44"/>
          <w:szCs w:val="44"/>
          <w:lang w:val="bg-BG"/>
        </w:rPr>
        <w:t>А</w:t>
      </w:r>
      <w:r>
        <w:rPr>
          <w:b/>
          <w:sz w:val="44"/>
          <w:szCs w:val="44"/>
          <w:lang w:val="bg-BG"/>
        </w:rPr>
        <w:t xml:space="preserve"> </w:t>
      </w:r>
      <w:r w:rsidRPr="002A5551">
        <w:rPr>
          <w:b/>
          <w:sz w:val="44"/>
          <w:szCs w:val="44"/>
          <w:lang w:val="bg-BG"/>
        </w:rPr>
        <w:t>Ц</w:t>
      </w:r>
      <w:r>
        <w:rPr>
          <w:b/>
          <w:sz w:val="44"/>
          <w:szCs w:val="44"/>
          <w:lang w:val="bg-BG"/>
        </w:rPr>
        <w:t xml:space="preserve"> </w:t>
      </w:r>
      <w:r w:rsidRPr="002A5551">
        <w:rPr>
          <w:b/>
          <w:sz w:val="44"/>
          <w:szCs w:val="44"/>
          <w:lang w:val="bg-BG"/>
        </w:rPr>
        <w:t>И</w:t>
      </w:r>
      <w:r>
        <w:rPr>
          <w:b/>
          <w:sz w:val="44"/>
          <w:szCs w:val="44"/>
          <w:lang w:val="bg-BG"/>
        </w:rPr>
        <w:t xml:space="preserve"> </w:t>
      </w:r>
      <w:r w:rsidRPr="002A5551">
        <w:rPr>
          <w:b/>
          <w:sz w:val="44"/>
          <w:szCs w:val="44"/>
          <w:lang w:val="bg-BG"/>
        </w:rPr>
        <w:t>Я</w:t>
      </w:r>
    </w:p>
    <w:p w:rsidR="002A5551" w:rsidRDefault="002A5551" w:rsidP="002A5551">
      <w:pPr>
        <w:ind w:left="1440" w:firstLine="720"/>
        <w:jc w:val="both"/>
        <w:rPr>
          <w:b/>
          <w:sz w:val="44"/>
          <w:szCs w:val="44"/>
          <w:lang w:val="bg-BG"/>
        </w:rPr>
      </w:pPr>
    </w:p>
    <w:p w:rsidR="002A5551" w:rsidRDefault="002A5551" w:rsidP="002A5551">
      <w:pPr>
        <w:ind w:left="1440" w:firstLine="720"/>
        <w:jc w:val="both"/>
        <w:rPr>
          <w:b/>
          <w:sz w:val="44"/>
          <w:szCs w:val="44"/>
          <w:lang w:val="bg-BG"/>
        </w:rPr>
      </w:pPr>
    </w:p>
    <w:p w:rsidR="002A5551" w:rsidRDefault="002A5551" w:rsidP="002A5551">
      <w:pPr>
        <w:ind w:left="1440" w:firstLine="720"/>
        <w:jc w:val="both"/>
        <w:rPr>
          <w:lang w:val="bg-BG"/>
        </w:rPr>
      </w:pPr>
    </w:p>
    <w:p w:rsidR="002A5551" w:rsidRDefault="002A5551" w:rsidP="002A5551">
      <w:pPr>
        <w:rPr>
          <w:lang w:val="bg-BG"/>
        </w:rPr>
      </w:pPr>
      <w:r>
        <w:rPr>
          <w:lang w:val="bg-BG"/>
        </w:rPr>
        <w:t>За провеждане на обявената от община Тополовград обще</w:t>
      </w:r>
      <w:r w:rsidR="00D42BB7">
        <w:rPr>
          <w:lang w:val="bg-BG"/>
        </w:rPr>
        <w:t>ствена поръчка по реда на чл. 18, ал.1,т.1</w:t>
      </w:r>
      <w:r>
        <w:rPr>
          <w:lang w:val="bg-BG"/>
        </w:rPr>
        <w:t xml:space="preserve"> от ЗОП /открита процедура/ с предмет: </w:t>
      </w:r>
    </w:p>
    <w:p w:rsidR="002A5551" w:rsidRDefault="002A5551" w:rsidP="002A5551">
      <w:pPr>
        <w:rPr>
          <w:lang w:val="bg-BG"/>
        </w:rPr>
      </w:pPr>
    </w:p>
    <w:p w:rsidR="002A5551" w:rsidRDefault="002A5551" w:rsidP="003E05D2">
      <w:pPr>
        <w:jc w:val="both"/>
        <w:rPr>
          <w:lang w:val="bg-BG"/>
        </w:rPr>
      </w:pPr>
    </w:p>
    <w:p w:rsidR="002A5551" w:rsidRPr="00E263A2" w:rsidRDefault="002A5551" w:rsidP="003E05D2">
      <w:pPr>
        <w:jc w:val="both"/>
        <w:rPr>
          <w:b/>
          <w:lang w:val="bg-BG"/>
        </w:rPr>
      </w:pPr>
      <w:r w:rsidRPr="00E263A2">
        <w:rPr>
          <w:b/>
          <w:lang w:val="bg-BG"/>
        </w:rPr>
        <w:t>„Доставка на хранителни продукти и хляб за нуждите на Община Тополовград по проект „Осигуряване на топъл обяд в община Тополовград” по Оперативна програма за храни и/или основно материално подпомагане, съфинансирана от Фонда за европейско подпомагане на най-нуждаещите се лица за периода 2014-2020, операция тип 3</w:t>
      </w:r>
      <w:r w:rsidR="00E263A2" w:rsidRPr="00E263A2">
        <w:rPr>
          <w:b/>
          <w:lang w:val="bg-BG"/>
        </w:rPr>
        <w:t xml:space="preserve"> „Осигуряване на топъл обяд”, процедура за директно предоставяне на безвъзмездна финансова помощ </w:t>
      </w:r>
      <w:r w:rsidR="00E263A2" w:rsidRPr="00E263A2">
        <w:rPr>
          <w:b/>
        </w:rPr>
        <w:t>BG</w:t>
      </w:r>
      <w:r w:rsidR="00E263A2" w:rsidRPr="00E263A2">
        <w:rPr>
          <w:b/>
          <w:lang w:val="ru-RU"/>
        </w:rPr>
        <w:t>05</w:t>
      </w:r>
      <w:r w:rsidR="00E263A2" w:rsidRPr="00E263A2">
        <w:rPr>
          <w:b/>
        </w:rPr>
        <w:t>FMOP</w:t>
      </w:r>
      <w:r w:rsidR="00E263A2" w:rsidRPr="00E263A2">
        <w:rPr>
          <w:b/>
          <w:lang w:val="ru-RU"/>
        </w:rPr>
        <w:t xml:space="preserve">001-03.02 </w:t>
      </w:r>
      <w:r w:rsidR="00E263A2" w:rsidRPr="00E263A2">
        <w:rPr>
          <w:b/>
          <w:lang w:val="bg-BG"/>
        </w:rPr>
        <w:t>„Осигуряване на топъл обяд - 2016”</w:t>
      </w:r>
    </w:p>
    <w:p w:rsidR="00E263A2" w:rsidRDefault="00E263A2" w:rsidP="002A5551">
      <w:pPr>
        <w:rPr>
          <w:lang w:val="ru-RU"/>
        </w:rPr>
      </w:pPr>
    </w:p>
    <w:p w:rsidR="00E263A2" w:rsidRPr="00E263A2" w:rsidRDefault="00E263A2" w:rsidP="00E263A2">
      <w:pPr>
        <w:rPr>
          <w:lang w:val="ru-RU"/>
        </w:rPr>
      </w:pPr>
    </w:p>
    <w:p w:rsidR="00E263A2" w:rsidRPr="00E263A2" w:rsidRDefault="00E263A2" w:rsidP="00E263A2">
      <w:pPr>
        <w:rPr>
          <w:lang w:val="ru-RU"/>
        </w:rPr>
      </w:pPr>
    </w:p>
    <w:p w:rsidR="00E263A2" w:rsidRPr="00E263A2" w:rsidRDefault="00E263A2" w:rsidP="00E263A2">
      <w:pPr>
        <w:rPr>
          <w:lang w:val="ru-RU"/>
        </w:rPr>
      </w:pPr>
    </w:p>
    <w:p w:rsidR="00E263A2" w:rsidRPr="00E263A2" w:rsidRDefault="00E263A2" w:rsidP="00E263A2">
      <w:pPr>
        <w:rPr>
          <w:lang w:val="ru-RU"/>
        </w:rPr>
      </w:pPr>
    </w:p>
    <w:p w:rsidR="00E263A2" w:rsidRPr="00E263A2" w:rsidRDefault="00E263A2" w:rsidP="00E263A2">
      <w:pPr>
        <w:rPr>
          <w:lang w:val="ru-RU"/>
        </w:rPr>
      </w:pPr>
    </w:p>
    <w:p w:rsidR="00E263A2" w:rsidRDefault="00E263A2" w:rsidP="00E263A2">
      <w:pPr>
        <w:rPr>
          <w:lang w:val="ru-RU"/>
        </w:rPr>
      </w:pPr>
    </w:p>
    <w:p w:rsidR="00E263A2" w:rsidRPr="00E263A2" w:rsidRDefault="00E263A2" w:rsidP="00E263A2">
      <w:pPr>
        <w:tabs>
          <w:tab w:val="left" w:pos="1995"/>
        </w:tabs>
        <w:rPr>
          <w:b/>
          <w:lang w:val="ru-RU"/>
        </w:rPr>
      </w:pPr>
      <w:r>
        <w:rPr>
          <w:lang w:val="ru-RU"/>
        </w:rPr>
        <w:tab/>
      </w:r>
      <w:r>
        <w:rPr>
          <w:lang w:val="ru-RU"/>
        </w:rPr>
        <w:tab/>
      </w:r>
      <w:r>
        <w:rPr>
          <w:lang w:val="ru-RU"/>
        </w:rPr>
        <w:tab/>
      </w:r>
      <w:r>
        <w:rPr>
          <w:lang w:val="ru-RU"/>
        </w:rPr>
        <w:tab/>
      </w:r>
      <w:r w:rsidRPr="00E263A2">
        <w:rPr>
          <w:b/>
          <w:lang w:val="ru-RU"/>
        </w:rPr>
        <w:t>гр. Тополовград</w:t>
      </w:r>
    </w:p>
    <w:p w:rsidR="00E263A2" w:rsidRDefault="00E263A2" w:rsidP="00E263A2">
      <w:pPr>
        <w:tabs>
          <w:tab w:val="left" w:pos="1995"/>
        </w:tabs>
        <w:rPr>
          <w:b/>
          <w:lang w:val="ru-RU"/>
        </w:rPr>
      </w:pPr>
      <w:r w:rsidRPr="00E263A2">
        <w:rPr>
          <w:b/>
          <w:lang w:val="ru-RU"/>
        </w:rPr>
        <w:tab/>
      </w:r>
      <w:r w:rsidRPr="00E263A2">
        <w:rPr>
          <w:b/>
          <w:lang w:val="ru-RU"/>
        </w:rPr>
        <w:tab/>
      </w:r>
      <w:r w:rsidRPr="00E263A2">
        <w:rPr>
          <w:b/>
          <w:lang w:val="ru-RU"/>
        </w:rPr>
        <w:tab/>
      </w:r>
      <w:r w:rsidRPr="00E263A2">
        <w:rPr>
          <w:b/>
          <w:lang w:val="ru-RU"/>
        </w:rPr>
        <w:tab/>
        <w:t xml:space="preserve">         </w:t>
      </w:r>
      <w:r w:rsidR="00DF5AFD">
        <w:rPr>
          <w:b/>
        </w:rPr>
        <w:t xml:space="preserve">  </w:t>
      </w:r>
      <w:r w:rsidRPr="00E263A2">
        <w:rPr>
          <w:b/>
          <w:lang w:val="ru-RU"/>
        </w:rPr>
        <w:t>2016</w:t>
      </w:r>
    </w:p>
    <w:p w:rsidR="004D4C1E" w:rsidRDefault="00147FFC" w:rsidP="00147FFC">
      <w:pPr>
        <w:tabs>
          <w:tab w:val="left" w:pos="1995"/>
        </w:tabs>
        <w:rPr>
          <w:b/>
          <w:lang w:val="ru-RU"/>
        </w:rPr>
      </w:pPr>
      <w:r>
        <w:rPr>
          <w:b/>
          <w:lang w:val="ru-RU"/>
        </w:rPr>
        <w:lastRenderedPageBreak/>
        <w:t xml:space="preserve">           </w:t>
      </w:r>
    </w:p>
    <w:p w:rsidR="004D4C1E" w:rsidRDefault="004D4C1E" w:rsidP="00147FFC">
      <w:pPr>
        <w:tabs>
          <w:tab w:val="left" w:pos="1995"/>
        </w:tabs>
        <w:rPr>
          <w:b/>
          <w:lang w:val="ru-RU"/>
        </w:rPr>
      </w:pPr>
    </w:p>
    <w:p w:rsidR="00147FFC" w:rsidRDefault="004D4C1E" w:rsidP="00147FFC">
      <w:pPr>
        <w:tabs>
          <w:tab w:val="left" w:pos="1995"/>
        </w:tabs>
        <w:rPr>
          <w:b/>
          <w:lang w:val="ru-RU"/>
        </w:rPr>
      </w:pPr>
      <w:r>
        <w:rPr>
          <w:b/>
          <w:lang w:val="ru-RU"/>
        </w:rPr>
        <w:t xml:space="preserve">       </w:t>
      </w:r>
      <w:r w:rsidR="00147FFC">
        <w:rPr>
          <w:b/>
          <w:lang w:val="ru-RU"/>
        </w:rPr>
        <w:t xml:space="preserve"> УКАЗАНИЯ КЪМ УЧАСТНИЦИТЕ С УСЛОВИЯ НА ОБЩЕСТВЕНАТА</w:t>
      </w:r>
    </w:p>
    <w:p w:rsidR="00147FFC" w:rsidRDefault="00147FFC" w:rsidP="00147FFC">
      <w:pPr>
        <w:tabs>
          <w:tab w:val="left" w:pos="1995"/>
        </w:tabs>
        <w:rPr>
          <w:b/>
          <w:lang w:val="ru-RU"/>
        </w:rPr>
      </w:pPr>
      <w:r>
        <w:rPr>
          <w:b/>
          <w:lang w:val="ru-RU"/>
        </w:rPr>
        <w:tab/>
      </w:r>
      <w:r>
        <w:rPr>
          <w:b/>
          <w:lang w:val="ru-RU"/>
        </w:rPr>
        <w:tab/>
      </w:r>
      <w:r>
        <w:rPr>
          <w:b/>
          <w:lang w:val="ru-RU"/>
        </w:rPr>
        <w:tab/>
      </w:r>
      <w:r>
        <w:rPr>
          <w:b/>
          <w:lang w:val="ru-RU"/>
        </w:rPr>
        <w:tab/>
        <w:t xml:space="preserve">    ПОРЪЧКА</w:t>
      </w:r>
    </w:p>
    <w:p w:rsidR="00147FFC" w:rsidRPr="00147FFC" w:rsidRDefault="00147FFC" w:rsidP="00147FFC">
      <w:pPr>
        <w:rPr>
          <w:lang w:val="ru-RU"/>
        </w:rPr>
      </w:pPr>
    </w:p>
    <w:p w:rsidR="00147FFC" w:rsidRPr="00147FFC" w:rsidRDefault="00147FFC" w:rsidP="00147FFC">
      <w:pPr>
        <w:rPr>
          <w:lang w:val="ru-RU"/>
        </w:rPr>
      </w:pPr>
    </w:p>
    <w:p w:rsidR="00147FFC" w:rsidRDefault="00147FFC" w:rsidP="00147FFC">
      <w:pPr>
        <w:rPr>
          <w:lang w:val="ru-RU"/>
        </w:rPr>
      </w:pPr>
    </w:p>
    <w:p w:rsidR="00147FFC" w:rsidRPr="00147FFC" w:rsidRDefault="00147FFC" w:rsidP="00147FFC">
      <w:pPr>
        <w:rPr>
          <w:b/>
          <w:lang w:val="ru-RU"/>
        </w:rPr>
      </w:pPr>
      <w:r w:rsidRPr="00147FFC">
        <w:rPr>
          <w:b/>
          <w:lang w:val="ru-RU"/>
        </w:rPr>
        <w:t>Раздел 1</w:t>
      </w:r>
    </w:p>
    <w:p w:rsidR="00147FFC" w:rsidRDefault="00147FFC" w:rsidP="00147FFC">
      <w:pPr>
        <w:rPr>
          <w:b/>
          <w:lang w:val="ru-RU"/>
        </w:rPr>
      </w:pPr>
      <w:r w:rsidRPr="00147FFC">
        <w:rPr>
          <w:b/>
          <w:lang w:val="ru-RU"/>
        </w:rPr>
        <w:t>ПРЕДМЕТ НА ОБЩЕСТВЕНАТА ПОРЪЧКА</w:t>
      </w:r>
    </w:p>
    <w:p w:rsidR="00147FFC" w:rsidRDefault="00147FFC" w:rsidP="00147FFC">
      <w:pPr>
        <w:rPr>
          <w:lang w:val="ru-RU"/>
        </w:rPr>
      </w:pPr>
    </w:p>
    <w:p w:rsidR="00147FFC" w:rsidRPr="006D4955" w:rsidRDefault="00C533FF" w:rsidP="00147FFC">
      <w:pPr>
        <w:numPr>
          <w:ilvl w:val="0"/>
          <w:numId w:val="4"/>
        </w:numPr>
        <w:tabs>
          <w:tab w:val="left" w:pos="945"/>
        </w:tabs>
        <w:rPr>
          <w:b/>
          <w:i/>
          <w:lang w:val="ru-RU"/>
        </w:rPr>
      </w:pPr>
      <w:r w:rsidRPr="006D4955">
        <w:rPr>
          <w:b/>
          <w:i/>
          <w:lang w:val="ru-RU"/>
        </w:rPr>
        <w:t>Общи условия</w:t>
      </w:r>
    </w:p>
    <w:p w:rsidR="00C533FF" w:rsidRDefault="00147FFC" w:rsidP="004D4C1E">
      <w:pPr>
        <w:jc w:val="both"/>
        <w:rPr>
          <w:b/>
          <w:lang w:val="bg-BG"/>
        </w:rPr>
      </w:pPr>
      <w:r>
        <w:rPr>
          <w:lang w:val="ru-RU"/>
        </w:rPr>
        <w:t>С тези правила се определят условията за провеждане на обявената от община Тополовград обществена поръчка по ре</w:t>
      </w:r>
      <w:r w:rsidR="00672609">
        <w:rPr>
          <w:lang w:val="ru-RU"/>
        </w:rPr>
        <w:t>да на чл.18, ал.1, т.1</w:t>
      </w:r>
      <w:r>
        <w:rPr>
          <w:lang w:val="ru-RU"/>
        </w:rPr>
        <w:t xml:space="preserve"> от ЗОП </w:t>
      </w:r>
      <w:r w:rsidR="00C533FF">
        <w:rPr>
          <w:lang w:val="ru-RU"/>
        </w:rPr>
        <w:t xml:space="preserve">/открита процедура/ с предмет: </w:t>
      </w:r>
      <w:r w:rsidR="00C533FF" w:rsidRPr="00E263A2">
        <w:rPr>
          <w:b/>
          <w:lang w:val="bg-BG"/>
        </w:rPr>
        <w:t xml:space="preserve">„Доставка на хранителни продукти и хляб за нуждите на Община Тополовград по проект „Осигуряване на топъл обяд в община Тополовград” по Оперативна програма за храни и/или основно материално подпомагане, съфинансирана от Фонда за европейско подпомагане на най-нуждаещите се лица за периода 2014-2020, операция тип 3 „Осигуряване на топъл обяд”, процедура за директно предоставяне на безвъзмездна финансова помощ </w:t>
      </w:r>
      <w:r w:rsidR="00C533FF" w:rsidRPr="00E263A2">
        <w:rPr>
          <w:b/>
        </w:rPr>
        <w:t>BG</w:t>
      </w:r>
      <w:r w:rsidR="00C533FF" w:rsidRPr="00E263A2">
        <w:rPr>
          <w:b/>
          <w:lang w:val="ru-RU"/>
        </w:rPr>
        <w:t>05</w:t>
      </w:r>
      <w:r w:rsidR="00C533FF" w:rsidRPr="00E263A2">
        <w:rPr>
          <w:b/>
        </w:rPr>
        <w:t>FMOP</w:t>
      </w:r>
      <w:r w:rsidR="00C533FF" w:rsidRPr="00E263A2">
        <w:rPr>
          <w:b/>
          <w:lang w:val="ru-RU"/>
        </w:rPr>
        <w:t xml:space="preserve">001-03.02 </w:t>
      </w:r>
      <w:r w:rsidR="00C533FF" w:rsidRPr="00E263A2">
        <w:rPr>
          <w:b/>
          <w:lang w:val="bg-BG"/>
        </w:rPr>
        <w:t>„Осигуряване на топъл обяд - 2016”</w:t>
      </w:r>
    </w:p>
    <w:p w:rsidR="00C533FF" w:rsidRDefault="00C533FF" w:rsidP="00C533FF">
      <w:pPr>
        <w:rPr>
          <w:b/>
          <w:lang w:val="bg-BG"/>
        </w:rPr>
      </w:pPr>
    </w:p>
    <w:p w:rsidR="00C533FF" w:rsidRDefault="00C533FF" w:rsidP="00C533FF">
      <w:pPr>
        <w:ind w:firstLine="720"/>
        <w:jc w:val="both"/>
        <w:rPr>
          <w:lang w:val="bg-BG"/>
        </w:rPr>
      </w:pPr>
      <w:r>
        <w:rPr>
          <w:lang w:val="bg-BG"/>
        </w:rPr>
        <w:t>Предметът на поръчката се изпълнява съгласно условията на Възложителя, посочени в настоящата документация и действащите в страната стандарти и нормативни документи. Възложителят ще осъществява контрол върху дейността на изпълнителя при изпълнение на поръчката.</w:t>
      </w:r>
    </w:p>
    <w:p w:rsidR="00C533FF" w:rsidRDefault="00C533FF" w:rsidP="00C533FF">
      <w:pPr>
        <w:ind w:firstLine="720"/>
        <w:jc w:val="both"/>
        <w:rPr>
          <w:lang w:val="bg-BG"/>
        </w:rPr>
      </w:pPr>
    </w:p>
    <w:p w:rsidR="00C533FF" w:rsidRPr="006D4955" w:rsidRDefault="00C533FF" w:rsidP="00C533FF">
      <w:pPr>
        <w:numPr>
          <w:ilvl w:val="0"/>
          <w:numId w:val="4"/>
        </w:numPr>
        <w:jc w:val="both"/>
        <w:rPr>
          <w:b/>
          <w:i/>
          <w:lang w:val="bg-BG"/>
        </w:rPr>
      </w:pPr>
      <w:r w:rsidRPr="006D4955">
        <w:rPr>
          <w:b/>
          <w:i/>
          <w:lang w:val="bg-BG"/>
        </w:rPr>
        <w:t>Описание на предмета на обществената поръчка</w:t>
      </w:r>
    </w:p>
    <w:p w:rsidR="00C533FF" w:rsidRDefault="00C533FF" w:rsidP="00BD729D">
      <w:pPr>
        <w:jc w:val="both"/>
        <w:rPr>
          <w:b/>
          <w:lang w:val="bg-BG"/>
        </w:rPr>
      </w:pPr>
      <w:r>
        <w:rPr>
          <w:lang w:val="bg-BG"/>
        </w:rPr>
        <w:t xml:space="preserve">Обект на настоящата обществена поръчка е „ДОСТАВКА” по смисъла на чл.3, ал.1, т.2 от ЗОП, с предмет на </w:t>
      </w:r>
      <w:r w:rsidRPr="00E263A2">
        <w:rPr>
          <w:b/>
          <w:lang w:val="bg-BG"/>
        </w:rPr>
        <w:t xml:space="preserve">„Доставка на хранителни продукти и хляб за нуждите на Община Тополовград по проект „Осигуряване на топъл обяд в община Тополовград” по Оперативна програма за храни и/или основно материално подпомагане, съфинансирана от Фонда за европейско подпомагане на най-нуждаещите се лица за периода 2014-2020, операция тип 3 „Осигуряване на топъл обяд”, процедура за директно предоставяне на безвъзмездна финансова помощ </w:t>
      </w:r>
      <w:r w:rsidRPr="00E263A2">
        <w:rPr>
          <w:b/>
        </w:rPr>
        <w:t>BG</w:t>
      </w:r>
      <w:r w:rsidRPr="00E263A2">
        <w:rPr>
          <w:b/>
          <w:lang w:val="ru-RU"/>
        </w:rPr>
        <w:t>05</w:t>
      </w:r>
      <w:r w:rsidRPr="00E263A2">
        <w:rPr>
          <w:b/>
        </w:rPr>
        <w:t>FMOP</w:t>
      </w:r>
      <w:r w:rsidRPr="00E263A2">
        <w:rPr>
          <w:b/>
          <w:lang w:val="ru-RU"/>
        </w:rPr>
        <w:t xml:space="preserve">001-03.02 </w:t>
      </w:r>
      <w:r w:rsidRPr="00E263A2">
        <w:rPr>
          <w:b/>
          <w:lang w:val="bg-BG"/>
        </w:rPr>
        <w:t>„Осигуряване на топъл обяд - 2016”</w:t>
      </w:r>
    </w:p>
    <w:p w:rsidR="00C533FF" w:rsidRDefault="00C533FF" w:rsidP="00C533FF">
      <w:pPr>
        <w:rPr>
          <w:b/>
          <w:lang w:val="bg-BG"/>
        </w:rPr>
      </w:pPr>
    </w:p>
    <w:p w:rsidR="00C533FF" w:rsidRPr="006D4955" w:rsidRDefault="00C533FF" w:rsidP="00C533FF">
      <w:pPr>
        <w:numPr>
          <w:ilvl w:val="0"/>
          <w:numId w:val="4"/>
        </w:numPr>
        <w:tabs>
          <w:tab w:val="left" w:pos="945"/>
        </w:tabs>
        <w:rPr>
          <w:b/>
          <w:i/>
          <w:lang w:val="bg-BG"/>
        </w:rPr>
      </w:pPr>
      <w:r w:rsidRPr="006D4955">
        <w:rPr>
          <w:b/>
          <w:i/>
          <w:lang w:val="bg-BG"/>
        </w:rPr>
        <w:t>Обхват и основни параметри на обществената поръчка</w:t>
      </w:r>
    </w:p>
    <w:p w:rsidR="00C533FF" w:rsidRPr="006D4955" w:rsidRDefault="00C533FF" w:rsidP="00C533FF">
      <w:pPr>
        <w:numPr>
          <w:ilvl w:val="1"/>
          <w:numId w:val="4"/>
        </w:numPr>
        <w:tabs>
          <w:tab w:val="left" w:pos="945"/>
        </w:tabs>
        <w:rPr>
          <w:b/>
          <w:i/>
          <w:lang w:val="bg-BG"/>
        </w:rPr>
      </w:pPr>
      <w:r w:rsidRPr="006D4955">
        <w:rPr>
          <w:b/>
          <w:i/>
          <w:lang w:val="bg-BG"/>
        </w:rPr>
        <w:t>Възможност за пр</w:t>
      </w:r>
      <w:r w:rsidR="00BD729D">
        <w:rPr>
          <w:b/>
          <w:i/>
          <w:lang w:val="bg-BG"/>
        </w:rPr>
        <w:t>едоставяне на варианти на оферти</w:t>
      </w:r>
      <w:r w:rsidRPr="006D4955">
        <w:rPr>
          <w:b/>
          <w:i/>
          <w:lang w:val="bg-BG"/>
        </w:rPr>
        <w:t>те</w:t>
      </w:r>
    </w:p>
    <w:p w:rsidR="00C533FF" w:rsidRDefault="00C533FF" w:rsidP="00C533FF">
      <w:pPr>
        <w:tabs>
          <w:tab w:val="left" w:pos="945"/>
        </w:tabs>
        <w:rPr>
          <w:lang w:val="bg-BG"/>
        </w:rPr>
      </w:pPr>
      <w:r>
        <w:rPr>
          <w:lang w:val="bg-BG"/>
        </w:rPr>
        <w:tab/>
        <w:t>Всеки участник има право да предостави само една оферта. Не се допуска предоставянето на варианти в офертата.</w:t>
      </w:r>
    </w:p>
    <w:p w:rsidR="00C533FF" w:rsidRDefault="00C533FF" w:rsidP="00C533FF">
      <w:pPr>
        <w:tabs>
          <w:tab w:val="left" w:pos="945"/>
        </w:tabs>
        <w:rPr>
          <w:lang w:val="bg-BG"/>
        </w:rPr>
      </w:pPr>
    </w:p>
    <w:p w:rsidR="00C11EF6" w:rsidRDefault="00C11EF6" w:rsidP="00C533FF">
      <w:pPr>
        <w:tabs>
          <w:tab w:val="left" w:pos="945"/>
        </w:tabs>
        <w:rPr>
          <w:lang w:val="bg-BG"/>
        </w:rPr>
      </w:pPr>
    </w:p>
    <w:p w:rsidR="00C11EF6" w:rsidRPr="006D4955" w:rsidRDefault="00C11EF6" w:rsidP="00C11EF6">
      <w:pPr>
        <w:numPr>
          <w:ilvl w:val="1"/>
          <w:numId w:val="4"/>
        </w:numPr>
        <w:tabs>
          <w:tab w:val="left" w:pos="945"/>
        </w:tabs>
        <w:rPr>
          <w:b/>
          <w:i/>
          <w:lang w:val="bg-BG"/>
        </w:rPr>
      </w:pPr>
      <w:r w:rsidRPr="006D4955">
        <w:rPr>
          <w:b/>
          <w:i/>
          <w:lang w:val="bg-BG"/>
        </w:rPr>
        <w:t>Количество и обем</w:t>
      </w:r>
    </w:p>
    <w:p w:rsidR="00C11EF6" w:rsidRDefault="00C11EF6" w:rsidP="00C11EF6">
      <w:pPr>
        <w:tabs>
          <w:tab w:val="left" w:pos="945"/>
        </w:tabs>
        <w:ind w:left="945"/>
        <w:rPr>
          <w:lang w:val="bg-BG"/>
        </w:rPr>
      </w:pPr>
      <w:r>
        <w:rPr>
          <w:lang w:val="bg-BG"/>
        </w:rPr>
        <w:t>Обем на обществената поръчка. Обемът на доставките ще бъде в зависимост от</w:t>
      </w:r>
    </w:p>
    <w:p w:rsidR="00C11EF6" w:rsidRDefault="00C11EF6" w:rsidP="00C11EF6">
      <w:pPr>
        <w:tabs>
          <w:tab w:val="left" w:pos="945"/>
        </w:tabs>
        <w:jc w:val="both"/>
        <w:rPr>
          <w:lang w:val="bg-BG"/>
        </w:rPr>
      </w:pPr>
      <w:r>
        <w:rPr>
          <w:lang w:val="bg-BG"/>
        </w:rPr>
        <w:t>нуждите на Възложителя през периода на изпълнение на договора. Количествата,  посочени в техническата спецификация, са ориентировъчни и не пораждат задължения за Възложителят да ги заявява, нито закупува в пълен обем.</w:t>
      </w:r>
      <w:r w:rsidR="00F542BC">
        <w:rPr>
          <w:lang w:val="bg-BG"/>
        </w:rPr>
        <w:t xml:space="preserve"> Възложителя има право да завишава или намалява количествата на отделните продукти. При извънредни ситуации (природни бедствия и др.) изпълнителят се задължава незабавно да достави стоката по предварителна</w:t>
      </w:r>
      <w:r w:rsidR="00AB7AF7">
        <w:rPr>
          <w:lang w:val="bg-BG"/>
        </w:rPr>
        <w:t>, извънредна заявка. При доставяне на заявените хранителни продукти, същите да са придружени от фактура, двустранно подписана стокова разписка /приемо-</w:t>
      </w:r>
      <w:r w:rsidR="00897952">
        <w:rPr>
          <w:lang w:val="bg-BG"/>
        </w:rPr>
        <w:t xml:space="preserve">предавателен протокол/, съдържаща наименованието на обекта </w:t>
      </w:r>
      <w:r w:rsidR="00171F07">
        <w:rPr>
          <w:lang w:val="bg-BG"/>
        </w:rPr>
        <w:t>приел стоката, вид, мерна единица, количество и единична цена на стоката, както и общата стойност на доставката. Така изготвената стокова разписка ще се издава в два екземпляра – един за изпълнителя и един за обекта (Възложител). В деня на доставката хранителните продукти трябва да имат остатъчен срок на годност не по-малко от 75% от целия им срок на годност посочен от производителя.</w:t>
      </w:r>
    </w:p>
    <w:p w:rsidR="00171F07" w:rsidRDefault="006D4955" w:rsidP="00C11EF6">
      <w:pPr>
        <w:tabs>
          <w:tab w:val="left" w:pos="945"/>
        </w:tabs>
        <w:jc w:val="both"/>
        <w:rPr>
          <w:lang w:val="bg-BG"/>
        </w:rPr>
      </w:pPr>
      <w:r>
        <w:rPr>
          <w:lang w:val="bg-BG"/>
        </w:rPr>
        <w:tab/>
      </w:r>
      <w:r w:rsidR="00171F07">
        <w:rPr>
          <w:lang w:val="bg-BG"/>
        </w:rPr>
        <w:t xml:space="preserve">Всеки доставен продукт да бъде придружен от сертификат за качество и документ за произход на стоката, съгласно изискванията на Закона за храните и Закона за </w:t>
      </w:r>
      <w:r>
        <w:rPr>
          <w:lang w:val="bg-BG"/>
        </w:rPr>
        <w:t>ветеринар</w:t>
      </w:r>
      <w:r w:rsidR="00A10959">
        <w:rPr>
          <w:lang w:val="bg-BG"/>
        </w:rPr>
        <w:t>н</w:t>
      </w:r>
      <w:r>
        <w:rPr>
          <w:lang w:val="bg-BG"/>
        </w:rPr>
        <w:t>омедицинската дейност, доказващи качеството на доставяните стоки съобразно изискванията на Възложителя, подробно описани в Техническата спецификация.</w:t>
      </w:r>
    </w:p>
    <w:p w:rsidR="006D4955" w:rsidRDefault="006D4955" w:rsidP="00C11EF6">
      <w:pPr>
        <w:tabs>
          <w:tab w:val="left" w:pos="945"/>
        </w:tabs>
        <w:jc w:val="both"/>
        <w:rPr>
          <w:lang w:val="bg-BG"/>
        </w:rPr>
      </w:pPr>
    </w:p>
    <w:p w:rsidR="006D4955" w:rsidRPr="006D4955" w:rsidRDefault="006D4955" w:rsidP="006D4955">
      <w:pPr>
        <w:numPr>
          <w:ilvl w:val="0"/>
          <w:numId w:val="4"/>
        </w:numPr>
        <w:tabs>
          <w:tab w:val="left" w:pos="945"/>
        </w:tabs>
        <w:jc w:val="both"/>
        <w:rPr>
          <w:b/>
          <w:i/>
          <w:lang w:val="bg-BG"/>
        </w:rPr>
      </w:pPr>
      <w:r w:rsidRPr="006D4955">
        <w:rPr>
          <w:b/>
          <w:i/>
          <w:lang w:val="bg-BG"/>
        </w:rPr>
        <w:t>Срок за изпълнение на поръчката</w:t>
      </w:r>
    </w:p>
    <w:p w:rsidR="006D4955" w:rsidRDefault="006D4955" w:rsidP="006D4955">
      <w:pPr>
        <w:tabs>
          <w:tab w:val="left" w:pos="945"/>
        </w:tabs>
        <w:jc w:val="both"/>
        <w:rPr>
          <w:lang w:val="bg-BG"/>
        </w:rPr>
      </w:pPr>
      <w:r>
        <w:rPr>
          <w:lang w:val="bg-BG"/>
        </w:rPr>
        <w:tab/>
        <w:t>Срокът за изпълнение на поръчката е до 30.04.2017г. или д</w:t>
      </w:r>
      <w:r w:rsidR="00A10959">
        <w:rPr>
          <w:lang w:val="bg-BG"/>
        </w:rPr>
        <w:t>о изчерпване на финансовия ресу</w:t>
      </w:r>
      <w:r>
        <w:rPr>
          <w:lang w:val="bg-BG"/>
        </w:rPr>
        <w:t>рс.</w:t>
      </w:r>
    </w:p>
    <w:p w:rsidR="006D4955" w:rsidRDefault="006D4955" w:rsidP="006D4955">
      <w:pPr>
        <w:tabs>
          <w:tab w:val="left" w:pos="945"/>
        </w:tabs>
        <w:jc w:val="both"/>
        <w:rPr>
          <w:lang w:val="bg-BG"/>
        </w:rPr>
      </w:pPr>
    </w:p>
    <w:p w:rsidR="006D4955" w:rsidRPr="006D4955" w:rsidRDefault="006D4955" w:rsidP="006D4955">
      <w:pPr>
        <w:numPr>
          <w:ilvl w:val="0"/>
          <w:numId w:val="4"/>
        </w:numPr>
        <w:tabs>
          <w:tab w:val="left" w:pos="945"/>
        </w:tabs>
        <w:jc w:val="both"/>
        <w:rPr>
          <w:b/>
          <w:i/>
          <w:lang w:val="bg-BG"/>
        </w:rPr>
      </w:pPr>
      <w:r w:rsidRPr="006D4955">
        <w:rPr>
          <w:b/>
          <w:i/>
          <w:lang w:val="bg-BG"/>
        </w:rPr>
        <w:t>Прогнозна стойност на поръчката:</w:t>
      </w:r>
    </w:p>
    <w:p w:rsidR="006D4955" w:rsidRDefault="006D4955" w:rsidP="006D4955">
      <w:pPr>
        <w:tabs>
          <w:tab w:val="left" w:pos="945"/>
        </w:tabs>
        <w:ind w:left="945"/>
        <w:jc w:val="both"/>
        <w:rPr>
          <w:lang w:val="bg-BG"/>
        </w:rPr>
      </w:pPr>
      <w:r>
        <w:rPr>
          <w:lang w:val="bg-BG"/>
        </w:rPr>
        <w:t>Прогнозната стойно</w:t>
      </w:r>
      <w:r w:rsidR="00221C53">
        <w:rPr>
          <w:lang w:val="bg-BG"/>
        </w:rPr>
        <w:t>ст на поръчката е до 19</w:t>
      </w:r>
      <w:r w:rsidR="005E3B03">
        <w:t xml:space="preserve"> </w:t>
      </w:r>
      <w:r w:rsidR="00221C53">
        <w:rPr>
          <w:lang w:val="bg-BG"/>
        </w:rPr>
        <w:t xml:space="preserve">590.00 </w:t>
      </w:r>
      <w:r>
        <w:rPr>
          <w:lang w:val="bg-BG"/>
        </w:rPr>
        <w:t>лв. без ДДС.</w:t>
      </w:r>
    </w:p>
    <w:p w:rsidR="00BD729D" w:rsidRDefault="00BD729D" w:rsidP="006D4955">
      <w:pPr>
        <w:tabs>
          <w:tab w:val="left" w:pos="945"/>
        </w:tabs>
        <w:ind w:left="945"/>
        <w:jc w:val="both"/>
        <w:rPr>
          <w:lang w:val="bg-BG"/>
        </w:rPr>
      </w:pPr>
    </w:p>
    <w:p w:rsidR="006D4955" w:rsidRDefault="006D4955" w:rsidP="006D4955">
      <w:pPr>
        <w:numPr>
          <w:ilvl w:val="0"/>
          <w:numId w:val="4"/>
        </w:numPr>
        <w:tabs>
          <w:tab w:val="left" w:pos="945"/>
        </w:tabs>
        <w:jc w:val="both"/>
        <w:rPr>
          <w:lang w:val="bg-BG"/>
        </w:rPr>
      </w:pPr>
      <w:r w:rsidRPr="006D4955">
        <w:rPr>
          <w:b/>
          <w:i/>
          <w:lang w:val="bg-BG"/>
        </w:rPr>
        <w:t>Срок на валидност на офертата</w:t>
      </w:r>
      <w:r>
        <w:rPr>
          <w:lang w:val="bg-BG"/>
        </w:rPr>
        <w:t xml:space="preserve"> – 60 календарни дни. </w:t>
      </w:r>
    </w:p>
    <w:p w:rsidR="00BD729D" w:rsidRDefault="00BD729D" w:rsidP="006D4955">
      <w:pPr>
        <w:tabs>
          <w:tab w:val="left" w:pos="945"/>
        </w:tabs>
        <w:ind w:left="945"/>
        <w:jc w:val="both"/>
        <w:rPr>
          <w:lang w:val="bg-BG"/>
        </w:rPr>
      </w:pPr>
    </w:p>
    <w:p w:rsidR="00C533FF" w:rsidRPr="00F5154F" w:rsidRDefault="006D4955" w:rsidP="00F5154F">
      <w:pPr>
        <w:numPr>
          <w:ilvl w:val="0"/>
          <w:numId w:val="4"/>
        </w:numPr>
        <w:tabs>
          <w:tab w:val="left" w:pos="945"/>
        </w:tabs>
        <w:jc w:val="both"/>
        <w:rPr>
          <w:b/>
          <w:i/>
          <w:lang w:val="bg-BG"/>
        </w:rPr>
      </w:pPr>
      <w:r>
        <w:rPr>
          <w:b/>
          <w:i/>
          <w:lang w:val="bg-BG"/>
        </w:rPr>
        <w:t>Формиране на цена в ценовото предложение в офертата</w:t>
      </w:r>
      <w:r w:rsidR="00F5154F">
        <w:rPr>
          <w:lang w:val="bg-BG"/>
        </w:rPr>
        <w:t xml:space="preserve">. </w:t>
      </w:r>
      <w:r w:rsidR="00F5154F">
        <w:rPr>
          <w:b/>
          <w:i/>
          <w:lang w:val="bg-BG"/>
        </w:rPr>
        <w:t xml:space="preserve">Цени по </w:t>
      </w:r>
      <w:r w:rsidR="00F5154F" w:rsidRPr="00F5154F">
        <w:rPr>
          <w:b/>
          <w:i/>
          <w:lang w:val="bg-BG"/>
        </w:rPr>
        <w:t xml:space="preserve">договора за изпълнение. </w:t>
      </w:r>
    </w:p>
    <w:p w:rsidR="00147FFC" w:rsidRDefault="003C562A" w:rsidP="00171FAE">
      <w:pPr>
        <w:tabs>
          <w:tab w:val="left" w:pos="945"/>
        </w:tabs>
        <w:jc w:val="both"/>
        <w:rPr>
          <w:lang w:val="bg-BG"/>
        </w:rPr>
      </w:pPr>
      <w:r>
        <w:rPr>
          <w:lang w:val="bg-BG"/>
        </w:rPr>
        <w:tab/>
      </w:r>
      <w:r w:rsidR="00F5154F">
        <w:rPr>
          <w:lang w:val="bg-BG"/>
        </w:rPr>
        <w:t xml:space="preserve">Предложените единични цени посочени за всеки артикул във финансовото предложение да са в български левове с начислен ДДС. В стойността на поръчката се предвиждат </w:t>
      </w:r>
      <w:r>
        <w:rPr>
          <w:lang w:val="bg-BG"/>
        </w:rPr>
        <w:t>всички разходи, свързани с качественото изпълнение на поръчката, в т.ч. всички застраховки, мита, данъци, такси, печалба, начислявани от участника, транспортни разходи за осъществяване на дейността в рамките на договорения период. Цените не подлежат на промяна за срока на валидност на офертата. Същите са формирани на база % отстъпка</w:t>
      </w:r>
      <w:r w:rsidR="007C5CBF">
        <w:rPr>
          <w:lang w:val="bg-BG"/>
        </w:rPr>
        <w:t>/надценка</w:t>
      </w:r>
      <w:r>
        <w:rPr>
          <w:lang w:val="bg-BG"/>
        </w:rPr>
        <w:t xml:space="preserve"> от у</w:t>
      </w:r>
      <w:r w:rsidR="007C5CBF">
        <w:rPr>
          <w:lang w:val="bg-BG"/>
        </w:rPr>
        <w:t>с</w:t>
      </w:r>
      <w:r>
        <w:rPr>
          <w:lang w:val="bg-BG"/>
        </w:rPr>
        <w:t xml:space="preserve">редени цени на „САПИ” за регион Хасково валидни към датата на подаване на офертата. След изтичане срока на валидност на офертата </w:t>
      </w:r>
      <w:r w:rsidR="00811672" w:rsidRPr="00CC674F">
        <w:rPr>
          <w:color w:val="000000"/>
          <w:u w:val="single"/>
          <w:lang w:val="bg-BG"/>
        </w:rPr>
        <w:t xml:space="preserve">актуализация на </w:t>
      </w:r>
      <w:r>
        <w:rPr>
          <w:lang w:val="bg-BG"/>
        </w:rPr>
        <w:t>цените на хранителните продукти за текущия месец</w:t>
      </w:r>
      <w:r w:rsidR="00811672">
        <w:rPr>
          <w:lang w:val="bg-BG"/>
        </w:rPr>
        <w:t xml:space="preserve"> </w:t>
      </w:r>
      <w:r w:rsidR="00811672" w:rsidRPr="00CC674F">
        <w:rPr>
          <w:color w:val="000000"/>
          <w:lang w:val="bg-BG"/>
        </w:rPr>
        <w:t xml:space="preserve">ще </w:t>
      </w:r>
      <w:r w:rsidR="00811672">
        <w:rPr>
          <w:lang w:val="bg-BG"/>
        </w:rPr>
        <w:t xml:space="preserve">се допуска при писмено заявление </w:t>
      </w:r>
      <w:r w:rsidR="00811672">
        <w:rPr>
          <w:lang w:val="bg-BG"/>
        </w:rPr>
        <w:lastRenderedPageBreak/>
        <w:t>на една от страните – възложител или изпълнител,</w:t>
      </w:r>
      <w:r w:rsidR="00105C72">
        <w:rPr>
          <w:lang w:val="bg-BG"/>
        </w:rPr>
        <w:t xml:space="preserve"> придружено с бюлетин на САПИ, </w:t>
      </w:r>
      <w:r w:rsidR="00811672">
        <w:rPr>
          <w:lang w:val="bg-BG"/>
        </w:rPr>
        <w:t xml:space="preserve"> доказващ ,че цената на дадения артикул е повишена или намалена с повече от 10 % от бюлетина на САПИ, формиращ предходната цена на същия артикул.</w:t>
      </w:r>
      <w:r>
        <w:rPr>
          <w:lang w:val="bg-BG"/>
        </w:rPr>
        <w:t xml:space="preserve"> </w:t>
      </w:r>
      <w:r w:rsidR="00CC674F">
        <w:rPr>
          <w:lang w:val="bg-BG"/>
        </w:rPr>
        <w:t>Бюл</w:t>
      </w:r>
      <w:r w:rsidR="00105C72">
        <w:rPr>
          <w:lang w:val="bg-BG"/>
        </w:rPr>
        <w:t xml:space="preserve">етина </w:t>
      </w:r>
      <w:r w:rsidR="0074087E">
        <w:rPr>
          <w:lang w:val="bg-BG"/>
        </w:rPr>
        <w:t xml:space="preserve">за дадения артикул </w:t>
      </w:r>
      <w:r w:rsidR="00105C72">
        <w:rPr>
          <w:lang w:val="bg-BG"/>
        </w:rPr>
        <w:t>е за сметка на изпълнителя</w:t>
      </w:r>
      <w:r w:rsidR="00CC674F">
        <w:rPr>
          <w:lang w:val="bg-BG"/>
        </w:rPr>
        <w:t xml:space="preserve"> и важи от деня, от който ще бъдат актуализирани цените. Същото се удостоверява с оформен двустранно подписан протокол от изпълнителя и представители на възложителя протокол, както и ново ценово предложение, променено само в колоната ,отнасяща се до цените от бюлетина на САПИ.</w:t>
      </w:r>
      <w:r w:rsidR="00C07971" w:rsidRPr="000B615D">
        <w:rPr>
          <w:color w:val="F79646"/>
          <w:lang w:val="bg-BG"/>
        </w:rPr>
        <w:t>.</w:t>
      </w:r>
      <w:r w:rsidR="00C07971">
        <w:rPr>
          <w:lang w:val="bg-BG"/>
        </w:rPr>
        <w:t xml:space="preserve"> Процентът намаление</w:t>
      </w:r>
      <w:r w:rsidR="00B06F61">
        <w:rPr>
          <w:lang w:val="bg-BG"/>
        </w:rPr>
        <w:t>/увеличение</w:t>
      </w:r>
      <w:r w:rsidR="00C07971">
        <w:rPr>
          <w:lang w:val="bg-BG"/>
        </w:rPr>
        <w:t xml:space="preserve"> е един и същ за всички хранителни продукти и се запазва за целия период на действие на договора. По изключение се допуска заявяване на продукти извън техническата спецификация, като цената им се формира по същия начин.</w:t>
      </w:r>
    </w:p>
    <w:p w:rsidR="002D6323" w:rsidRDefault="002D6323" w:rsidP="00171FAE">
      <w:pPr>
        <w:tabs>
          <w:tab w:val="left" w:pos="945"/>
        </w:tabs>
        <w:jc w:val="both"/>
        <w:rPr>
          <w:lang w:val="bg-BG"/>
        </w:rPr>
      </w:pPr>
      <w:r>
        <w:rPr>
          <w:lang w:val="bg-BG"/>
        </w:rPr>
        <w:t xml:space="preserve"> </w:t>
      </w:r>
    </w:p>
    <w:p w:rsidR="002D6323" w:rsidRDefault="0074604A" w:rsidP="00171FAE">
      <w:pPr>
        <w:tabs>
          <w:tab w:val="left" w:pos="945"/>
        </w:tabs>
        <w:jc w:val="both"/>
        <w:rPr>
          <w:lang w:val="bg-BG"/>
        </w:rPr>
      </w:pPr>
      <w:r>
        <w:rPr>
          <w:b/>
          <w:i/>
          <w:lang w:val="bg-BG"/>
        </w:rPr>
        <w:tab/>
      </w:r>
      <w:r w:rsidR="002D6323" w:rsidRPr="0074604A">
        <w:rPr>
          <w:b/>
          <w:i/>
          <w:lang w:val="bg-BG"/>
        </w:rPr>
        <w:t>8. Рекламации</w:t>
      </w:r>
      <w:r w:rsidR="002D6323">
        <w:rPr>
          <w:lang w:val="bg-BG"/>
        </w:rPr>
        <w:t xml:space="preserve"> </w:t>
      </w:r>
      <w:r w:rsidR="003669E2">
        <w:rPr>
          <w:lang w:val="bg-BG"/>
        </w:rPr>
        <w:t>–</w:t>
      </w:r>
      <w:r w:rsidR="002D6323">
        <w:rPr>
          <w:lang w:val="bg-BG"/>
        </w:rPr>
        <w:t xml:space="preserve"> </w:t>
      </w:r>
      <w:r w:rsidR="003669E2">
        <w:rPr>
          <w:lang w:val="bg-BG"/>
        </w:rPr>
        <w:t>При констатиране на доставка на некачествени хранителни продукти и изделия или без нужната годност, опаковка</w:t>
      </w:r>
      <w:r w:rsidR="00171FAE">
        <w:rPr>
          <w:lang w:val="bg-BG"/>
        </w:rPr>
        <w:t>, етикетиране, Възложителят или негов представител писмено уведомява Изпълнителя, съгласно условията на договора. В тези случаи, ИЗПЪЛНИТЕЛЯТ се задължава при констатирани явни недостатъци на стоката да заменя същата за своя сметка с качествена още в деня на извършване на доставката. Ако не стори това, стоката не се приема и се смята, че не е доставена. ИЗПЪЛНИТЕЛЯТ се задължава при скрити недостатъци на стоката да заменя същата за своя сметка с качествена в двудневен срок от уведомяването от материално-отговорното лице на съответния обект. Ако не стори това, стоката не се приема и се смята, че не е доставена.</w:t>
      </w:r>
    </w:p>
    <w:p w:rsidR="00BD729D" w:rsidRDefault="00BD729D" w:rsidP="00171FAE">
      <w:pPr>
        <w:tabs>
          <w:tab w:val="left" w:pos="945"/>
        </w:tabs>
        <w:jc w:val="both"/>
      </w:pPr>
    </w:p>
    <w:p w:rsidR="00821DB0" w:rsidRPr="00821DB0" w:rsidRDefault="00821DB0" w:rsidP="00171FAE">
      <w:pPr>
        <w:tabs>
          <w:tab w:val="left" w:pos="945"/>
        </w:tabs>
        <w:jc w:val="both"/>
        <w:rPr>
          <w:b/>
          <w:i/>
          <w:lang w:val="bg-BG"/>
        </w:rPr>
      </w:pPr>
      <w:r>
        <w:rPr>
          <w:b/>
          <w:i/>
          <w:lang w:val="ru-RU"/>
        </w:rPr>
        <w:tab/>
      </w:r>
      <w:r w:rsidRPr="00821DB0">
        <w:rPr>
          <w:b/>
          <w:i/>
          <w:lang w:val="ru-RU"/>
        </w:rPr>
        <w:t xml:space="preserve">9. </w:t>
      </w:r>
      <w:r w:rsidRPr="00821DB0">
        <w:rPr>
          <w:b/>
          <w:i/>
          <w:lang w:val="bg-BG"/>
        </w:rPr>
        <w:t>Изисквания към изпълнителя по договора за доставка</w:t>
      </w:r>
    </w:p>
    <w:p w:rsidR="00821DB0" w:rsidRDefault="00821DB0" w:rsidP="00171FAE">
      <w:pPr>
        <w:tabs>
          <w:tab w:val="left" w:pos="945"/>
        </w:tabs>
        <w:jc w:val="both"/>
        <w:rPr>
          <w:lang w:val="bg-BG"/>
        </w:rPr>
      </w:pPr>
      <w:r>
        <w:rPr>
          <w:lang w:val="bg-BG"/>
        </w:rPr>
        <w:tab/>
        <w:t>Доставчиците / лицата, които произвеждат или търгуват с храни да отговарят на всички изисквания относно регистрация, начин на опаковане, етикетиране и дистрибуция на хранителни продукти регламентирани в действащата национална и европейска нормативна уредба.</w:t>
      </w:r>
    </w:p>
    <w:p w:rsidR="00821DB0" w:rsidRDefault="00821DB0" w:rsidP="00171FAE">
      <w:pPr>
        <w:tabs>
          <w:tab w:val="left" w:pos="945"/>
        </w:tabs>
        <w:jc w:val="both"/>
        <w:rPr>
          <w:lang w:val="bg-BG"/>
        </w:rPr>
      </w:pPr>
    </w:p>
    <w:p w:rsidR="00821DB0" w:rsidRPr="00962230" w:rsidRDefault="00821DB0" w:rsidP="00171FAE">
      <w:pPr>
        <w:tabs>
          <w:tab w:val="left" w:pos="945"/>
        </w:tabs>
        <w:jc w:val="both"/>
        <w:rPr>
          <w:b/>
          <w:lang w:val="bg-BG"/>
        </w:rPr>
      </w:pPr>
      <w:r w:rsidRPr="00962230">
        <w:rPr>
          <w:b/>
          <w:lang w:val="bg-BG"/>
        </w:rPr>
        <w:t xml:space="preserve">Раздел </w:t>
      </w:r>
      <w:r w:rsidRPr="00962230">
        <w:rPr>
          <w:b/>
        </w:rPr>
        <w:t>II</w:t>
      </w:r>
    </w:p>
    <w:p w:rsidR="00821DB0" w:rsidRPr="00962230" w:rsidRDefault="00821DB0" w:rsidP="00171FAE">
      <w:pPr>
        <w:tabs>
          <w:tab w:val="left" w:pos="945"/>
        </w:tabs>
        <w:jc w:val="both"/>
        <w:rPr>
          <w:b/>
          <w:lang w:val="bg-BG"/>
        </w:rPr>
      </w:pPr>
      <w:r w:rsidRPr="00962230">
        <w:rPr>
          <w:b/>
          <w:lang w:val="bg-BG"/>
        </w:rPr>
        <w:t>ИЗИСКВАНИЯ КЪМ УЧАСТНИЦИТЕ В ПРОЦЕДУРАТА</w:t>
      </w:r>
    </w:p>
    <w:p w:rsidR="00821DB0" w:rsidRPr="00962230" w:rsidRDefault="00BD729D" w:rsidP="00821DB0">
      <w:pPr>
        <w:numPr>
          <w:ilvl w:val="0"/>
          <w:numId w:val="5"/>
        </w:numPr>
        <w:tabs>
          <w:tab w:val="left" w:pos="945"/>
        </w:tabs>
        <w:jc w:val="both"/>
        <w:rPr>
          <w:b/>
          <w:lang w:val="bg-BG"/>
        </w:rPr>
      </w:pPr>
      <w:r>
        <w:rPr>
          <w:b/>
          <w:lang w:val="bg-BG"/>
        </w:rPr>
        <w:t xml:space="preserve">  </w:t>
      </w:r>
      <w:r w:rsidR="00821DB0" w:rsidRPr="00962230">
        <w:rPr>
          <w:b/>
          <w:lang w:val="bg-BG"/>
        </w:rPr>
        <w:t>Общи изисквания към участниците</w:t>
      </w:r>
    </w:p>
    <w:p w:rsidR="00821DB0" w:rsidRDefault="00BD729D" w:rsidP="00821DB0">
      <w:pPr>
        <w:tabs>
          <w:tab w:val="left" w:pos="945"/>
        </w:tabs>
        <w:jc w:val="both"/>
        <w:rPr>
          <w:lang w:val="bg-BG"/>
        </w:rPr>
      </w:pPr>
      <w:r>
        <w:rPr>
          <w:lang w:val="bg-BG"/>
        </w:rPr>
        <w:tab/>
      </w:r>
      <w:r w:rsidR="00821DB0">
        <w:rPr>
          <w:lang w:val="bg-BG"/>
        </w:rPr>
        <w:t>В процедурата за възлагане на настоящата обществена поръчка</w:t>
      </w:r>
      <w:r w:rsidR="00962230">
        <w:rPr>
          <w:lang w:val="bg-BG"/>
        </w:rPr>
        <w:t xml:space="preserve"> могат да участват български или чуждестранни физически или юридически лица, включително техни обединения, които отговарят на изискванията на ЗОП. Правилника за прилагане на Закона за обществените поръчки (ППЗОП), изискванията на Възложителя в настоящата документация и на специалните изисквания предвидени в Закона за храните /ЗХ/ и подзаконовите му нормативни актове, Закона за ветеринарномедицинската дейност /ЗВМД/ и свързаните с изпълнение на договора.</w:t>
      </w:r>
    </w:p>
    <w:p w:rsidR="00962230" w:rsidRDefault="00962230" w:rsidP="00821DB0">
      <w:pPr>
        <w:tabs>
          <w:tab w:val="left" w:pos="945"/>
        </w:tabs>
        <w:jc w:val="both"/>
        <w:rPr>
          <w:b/>
          <w:i/>
          <w:lang w:val="bg-BG"/>
        </w:rPr>
      </w:pPr>
      <w:r w:rsidRPr="00962230">
        <w:rPr>
          <w:b/>
          <w:i/>
          <w:lang w:val="bg-BG"/>
        </w:rPr>
        <w:t>- Участникът в процедурата задължително трябва да има /собствен или нает/ регистриран по реда на чл.12, ал.9 от Закона за храните обект за производство и/или търговия с храни.</w:t>
      </w:r>
    </w:p>
    <w:p w:rsidR="00962230" w:rsidRDefault="00962230" w:rsidP="00821DB0">
      <w:pPr>
        <w:tabs>
          <w:tab w:val="left" w:pos="945"/>
        </w:tabs>
        <w:jc w:val="both"/>
        <w:rPr>
          <w:lang w:val="bg-BG"/>
        </w:rPr>
      </w:pPr>
      <w:r>
        <w:rPr>
          <w:lang w:val="bg-BG"/>
        </w:rPr>
        <w:lastRenderedPageBreak/>
        <w:t>За доказване на посоченото изискване участникът трябва да пред</w:t>
      </w:r>
      <w:r w:rsidR="00A10959">
        <w:rPr>
          <w:lang w:val="bg-BG"/>
        </w:rPr>
        <w:t>с</w:t>
      </w:r>
      <w:r>
        <w:rPr>
          <w:lang w:val="bg-BG"/>
        </w:rPr>
        <w:t>тави:</w:t>
      </w:r>
    </w:p>
    <w:p w:rsidR="00962230" w:rsidRDefault="00962230" w:rsidP="00821DB0">
      <w:pPr>
        <w:tabs>
          <w:tab w:val="left" w:pos="945"/>
        </w:tabs>
        <w:jc w:val="both"/>
        <w:rPr>
          <w:lang w:val="bg-BG"/>
        </w:rPr>
      </w:pPr>
      <w:r w:rsidRPr="00457596">
        <w:rPr>
          <w:b/>
          <w:i/>
          <w:lang w:val="bg-BG"/>
        </w:rPr>
        <w:t>Удостоверение за регистрация издадено по реда на чл.12 от ЗХ от съответната ОДБХ по местонахождение на обекта</w:t>
      </w:r>
      <w:r w:rsidR="00457596">
        <w:rPr>
          <w:lang w:val="bg-BG"/>
        </w:rPr>
        <w:t>.</w:t>
      </w:r>
    </w:p>
    <w:p w:rsidR="00457596" w:rsidRDefault="00457596" w:rsidP="00821DB0">
      <w:pPr>
        <w:tabs>
          <w:tab w:val="left" w:pos="945"/>
        </w:tabs>
        <w:jc w:val="both"/>
        <w:rPr>
          <w:lang w:val="bg-BG"/>
        </w:rPr>
      </w:pPr>
    </w:p>
    <w:p w:rsidR="00457596" w:rsidRDefault="00457596" w:rsidP="00821DB0">
      <w:pPr>
        <w:tabs>
          <w:tab w:val="left" w:pos="945"/>
        </w:tabs>
        <w:jc w:val="both"/>
        <w:rPr>
          <w:lang w:val="bg-BG"/>
        </w:rPr>
      </w:pPr>
    </w:p>
    <w:p w:rsidR="00457596" w:rsidRDefault="00457596" w:rsidP="00821DB0">
      <w:pPr>
        <w:tabs>
          <w:tab w:val="left" w:pos="945"/>
        </w:tabs>
        <w:jc w:val="both"/>
        <w:rPr>
          <w:b/>
          <w:i/>
          <w:lang w:val="bg-BG"/>
        </w:rPr>
      </w:pPr>
      <w:r w:rsidRPr="00457596">
        <w:rPr>
          <w:b/>
          <w:i/>
          <w:lang w:val="bg-BG"/>
        </w:rPr>
        <w:t>- Транспортните средства /собствени или наети/, с които ще се превозват и доставят храните трябва да имат издадено на името на участника „Удостоверение за регистрация” на транспортно средство от ОДБХ за превоз на хранителни продукти от животински и неживотински произход.</w:t>
      </w:r>
    </w:p>
    <w:p w:rsidR="00457596" w:rsidRDefault="005E3B03" w:rsidP="00821DB0">
      <w:pPr>
        <w:tabs>
          <w:tab w:val="left" w:pos="945"/>
        </w:tabs>
        <w:jc w:val="both"/>
        <w:rPr>
          <w:lang w:val="bg-BG"/>
        </w:rPr>
      </w:pPr>
      <w:r>
        <w:tab/>
      </w:r>
      <w:r w:rsidR="00457596" w:rsidRPr="00457596">
        <w:rPr>
          <w:lang w:val="bg-BG"/>
        </w:rPr>
        <w:t>За доказване на посоченото изискване участникът пред</w:t>
      </w:r>
      <w:r w:rsidR="00457596">
        <w:rPr>
          <w:lang w:val="bg-BG"/>
        </w:rPr>
        <w:t>с</w:t>
      </w:r>
      <w:r w:rsidR="00457596" w:rsidRPr="00457596">
        <w:rPr>
          <w:lang w:val="bg-BG"/>
        </w:rPr>
        <w:t>тавя:</w:t>
      </w:r>
    </w:p>
    <w:p w:rsidR="00457596" w:rsidRDefault="00457596" w:rsidP="00821DB0">
      <w:pPr>
        <w:tabs>
          <w:tab w:val="left" w:pos="945"/>
        </w:tabs>
        <w:jc w:val="both"/>
        <w:rPr>
          <w:b/>
          <w:i/>
          <w:lang w:val="bg-BG"/>
        </w:rPr>
      </w:pPr>
      <w:r w:rsidRPr="00457596">
        <w:rPr>
          <w:b/>
          <w:i/>
          <w:lang w:val="bg-BG"/>
        </w:rPr>
        <w:t>Удостоверение за регистрация на транспортно средство издадено от ОДБХ.</w:t>
      </w:r>
    </w:p>
    <w:p w:rsidR="00457596" w:rsidRDefault="00457596" w:rsidP="00821DB0">
      <w:pPr>
        <w:tabs>
          <w:tab w:val="left" w:pos="945"/>
        </w:tabs>
        <w:jc w:val="both"/>
        <w:rPr>
          <w:b/>
          <w:i/>
          <w:lang w:val="bg-BG"/>
        </w:rPr>
      </w:pPr>
    </w:p>
    <w:p w:rsidR="00457596" w:rsidRDefault="00457596" w:rsidP="00821DB0">
      <w:pPr>
        <w:tabs>
          <w:tab w:val="left" w:pos="945"/>
        </w:tabs>
        <w:jc w:val="both"/>
        <w:rPr>
          <w:b/>
          <w:lang w:val="bg-BG"/>
        </w:rPr>
      </w:pPr>
      <w:r w:rsidRPr="00457596">
        <w:rPr>
          <w:b/>
          <w:lang w:val="bg-BG"/>
        </w:rPr>
        <w:t xml:space="preserve">2. </w:t>
      </w:r>
      <w:r>
        <w:rPr>
          <w:b/>
          <w:lang w:val="bg-BG"/>
        </w:rPr>
        <w:t>Специфични изиск</w:t>
      </w:r>
      <w:r w:rsidRPr="00457596">
        <w:rPr>
          <w:b/>
          <w:lang w:val="bg-BG"/>
        </w:rPr>
        <w:t>вания към участниците:</w:t>
      </w:r>
    </w:p>
    <w:p w:rsidR="00457596" w:rsidRDefault="008F1B10" w:rsidP="00821DB0">
      <w:pPr>
        <w:tabs>
          <w:tab w:val="left" w:pos="945"/>
        </w:tabs>
        <w:jc w:val="both"/>
        <w:rPr>
          <w:lang w:val="bg-BG"/>
        </w:rPr>
      </w:pPr>
      <w:r>
        <w:rPr>
          <w:lang w:val="bg-BG"/>
        </w:rPr>
        <w:tab/>
      </w:r>
      <w:r w:rsidR="00457596" w:rsidRPr="00457596">
        <w:rPr>
          <w:lang w:val="bg-BG"/>
        </w:rPr>
        <w:t>Участниците могат</w:t>
      </w:r>
      <w:r w:rsidR="00457596">
        <w:rPr>
          <w:lang w:val="bg-BG"/>
        </w:rPr>
        <w:t xml:space="preserve"> за конкретната поръчка да се позоват на капацитета на трети лица, независимо от правната връзка между тях, по отношение на критерии, свързани с техническите способности.</w:t>
      </w:r>
    </w:p>
    <w:p w:rsidR="00457596" w:rsidRDefault="008F1B10" w:rsidP="00821DB0">
      <w:pPr>
        <w:tabs>
          <w:tab w:val="left" w:pos="945"/>
        </w:tabs>
        <w:jc w:val="both"/>
        <w:rPr>
          <w:lang w:val="bg-BG"/>
        </w:rPr>
      </w:pPr>
      <w:r>
        <w:rPr>
          <w:lang w:val="bg-BG"/>
        </w:rPr>
        <w:tab/>
      </w:r>
      <w:r w:rsidR="00457596">
        <w:rPr>
          <w:lang w:val="bg-BG"/>
        </w:rPr>
        <w:t xml:space="preserve">Когато участникът се позовава на капацитета на трети лица, той трябва да може да докаже, че ще </w:t>
      </w:r>
      <w:r>
        <w:rPr>
          <w:lang w:val="bg-BG"/>
        </w:rPr>
        <w:t>разполага с техните ресурси, като представи документи за поетите от третите лица задължения.</w:t>
      </w:r>
    </w:p>
    <w:p w:rsidR="008F1B10" w:rsidRDefault="008F1B10" w:rsidP="00821DB0">
      <w:pPr>
        <w:tabs>
          <w:tab w:val="left" w:pos="945"/>
        </w:tabs>
        <w:jc w:val="both"/>
        <w:rPr>
          <w:lang w:val="bg-BG"/>
        </w:rPr>
      </w:pPr>
      <w:r>
        <w:rPr>
          <w:lang w:val="bg-BG"/>
        </w:rPr>
        <w:tab/>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Възложителят изисква от участника да замени посоченото от него трето лице, ако то не отговаря на някое от условията.</w:t>
      </w:r>
    </w:p>
    <w:p w:rsidR="008F1B10" w:rsidRDefault="008F1B10" w:rsidP="00821DB0">
      <w:pPr>
        <w:tabs>
          <w:tab w:val="left" w:pos="945"/>
        </w:tabs>
        <w:jc w:val="both"/>
        <w:rPr>
          <w:lang w:val="bg-BG"/>
        </w:rPr>
      </w:pPr>
      <w:r>
        <w:rPr>
          <w:lang w:val="bg-BG"/>
        </w:rPr>
        <w:tab/>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посочени по-горе.</w:t>
      </w:r>
    </w:p>
    <w:p w:rsidR="008F1B10" w:rsidRDefault="008919D2" w:rsidP="00821DB0">
      <w:pPr>
        <w:tabs>
          <w:tab w:val="left" w:pos="945"/>
        </w:tabs>
        <w:jc w:val="both"/>
        <w:rPr>
          <w:lang w:val="bg-BG"/>
        </w:rPr>
      </w:pPr>
      <w:r>
        <w:rPr>
          <w:lang w:val="bg-BG"/>
        </w:rPr>
        <w:tab/>
      </w:r>
      <w:r w:rsidR="008F1B10">
        <w:rPr>
          <w:lang w:val="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съответната регистрация, или друго условие, необходимо за изпълнение на поръчката, съгласно</w:t>
      </w:r>
      <w:r>
        <w:rPr>
          <w:lang w:val="bg-BG"/>
        </w:rPr>
        <w:t xml:space="preserve">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rsidR="008919D2" w:rsidRDefault="008919D2" w:rsidP="00821DB0">
      <w:pPr>
        <w:tabs>
          <w:tab w:val="left" w:pos="945"/>
        </w:tabs>
        <w:jc w:val="both"/>
        <w:rPr>
          <w:lang w:val="bg-BG"/>
        </w:rPr>
      </w:pPr>
      <w:r>
        <w:rPr>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Pr="009C2FB9">
        <w:rPr>
          <w:b/>
          <w:u w:val="single"/>
          <w:lang w:val="bg-BG"/>
        </w:rPr>
        <w:t xml:space="preserve">Важно!!! </w:t>
      </w:r>
      <w:r w:rsidRPr="009C2FB9">
        <w:rPr>
          <w:b/>
          <w:i/>
          <w:u w:val="single"/>
          <w:lang w:val="bg-BG"/>
        </w:rPr>
        <w:t>В този случай те трябва да представят доказателство за поетите от</w:t>
      </w:r>
      <w:r w:rsidR="009C2FB9" w:rsidRPr="009C2FB9">
        <w:rPr>
          <w:b/>
          <w:i/>
          <w:u w:val="single"/>
          <w:lang w:val="bg-BG"/>
        </w:rPr>
        <w:t xml:space="preserve"> подизпълнителите задължения</w:t>
      </w:r>
      <w:r w:rsidR="009C2FB9">
        <w:rPr>
          <w:lang w:val="bg-BG"/>
        </w:rPr>
        <w:t>.</w:t>
      </w:r>
    </w:p>
    <w:p w:rsidR="009C2FB9" w:rsidRDefault="009C2FB9" w:rsidP="00821DB0">
      <w:pPr>
        <w:tabs>
          <w:tab w:val="left" w:pos="945"/>
        </w:tabs>
        <w:jc w:val="both"/>
        <w:rPr>
          <w:lang w:val="bg-BG"/>
        </w:rPr>
      </w:pPr>
      <w:r>
        <w:rPr>
          <w:lang w:val="bg-BG"/>
        </w:rPr>
        <w:tab/>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Възложителят изисква замяна на подизпълнител, който не отговаря на условията. </w:t>
      </w:r>
    </w:p>
    <w:p w:rsidR="009C2FB9" w:rsidRDefault="009C2FB9" w:rsidP="00821DB0">
      <w:pPr>
        <w:tabs>
          <w:tab w:val="left" w:pos="945"/>
        </w:tabs>
        <w:jc w:val="both"/>
        <w:rPr>
          <w:lang w:val="bg-BG"/>
        </w:rPr>
      </w:pPr>
      <w:r>
        <w:rPr>
          <w:lang w:val="bg-BG"/>
        </w:rPr>
        <w:tab/>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9C2FB9" w:rsidRDefault="00FB1C14" w:rsidP="002F385B">
      <w:pPr>
        <w:tabs>
          <w:tab w:val="left" w:pos="945"/>
        </w:tabs>
        <w:jc w:val="both"/>
        <w:rPr>
          <w:lang w:val="bg-BG"/>
        </w:rPr>
      </w:pPr>
      <w:r>
        <w:rPr>
          <w:lang w:val="bg-BG"/>
        </w:rPr>
        <w:lastRenderedPageBreak/>
        <w:tab/>
      </w:r>
      <w:r w:rsidR="009C2FB9">
        <w:rPr>
          <w:lang w:val="bg-BG"/>
        </w:rPr>
        <w:t xml:space="preserve">Участник може да бъде всяко българско или чуждестранно физическо лице юридическо лице или техни обединения, както и всяко друго образувание, което </w:t>
      </w:r>
      <w:r>
        <w:rPr>
          <w:lang w:val="bg-BG"/>
        </w:rPr>
        <w:t>има право да изпълнява доставки съгласно законодателството на държавата, в която то е установено. Възложителят не поставя условие за създаване на юридическо лице, когато участникът, определен за изпълнител, е обединение на физически и/или юридически лица.</w:t>
      </w:r>
    </w:p>
    <w:p w:rsidR="00FB1C14" w:rsidRDefault="00FB1C14" w:rsidP="002F385B">
      <w:pPr>
        <w:tabs>
          <w:tab w:val="left" w:pos="945"/>
        </w:tabs>
        <w:jc w:val="both"/>
        <w:rPr>
          <w:lang w:val="bg-BG"/>
        </w:rPr>
      </w:pPr>
      <w:r>
        <w:rPr>
          <w:lang w:val="bg-BG"/>
        </w:rPr>
        <w:tab/>
        <w:t>Лице, което участва в обединение или е дало съгласие да бъде подизпълнител на друг участник, не може да подава самостоятелно оферта.</w:t>
      </w:r>
    </w:p>
    <w:p w:rsidR="00FB1C14" w:rsidRDefault="00FB1C14" w:rsidP="002F385B">
      <w:pPr>
        <w:tabs>
          <w:tab w:val="left" w:pos="945"/>
        </w:tabs>
        <w:jc w:val="both"/>
        <w:rPr>
          <w:lang w:val="bg-BG"/>
        </w:rPr>
      </w:pPr>
      <w:r>
        <w:rPr>
          <w:lang w:val="bg-BG"/>
        </w:rPr>
        <w:tab/>
        <w:t>Едно физическо или юридическо лице може да участва само в едно обединение.</w:t>
      </w:r>
    </w:p>
    <w:p w:rsidR="00FB1C14" w:rsidRDefault="00FB1C14" w:rsidP="002F385B">
      <w:pPr>
        <w:tabs>
          <w:tab w:val="left" w:pos="945"/>
        </w:tabs>
        <w:jc w:val="both"/>
        <w:rPr>
          <w:lang w:val="bg-BG"/>
        </w:rPr>
      </w:pPr>
      <w:r>
        <w:rPr>
          <w:lang w:val="bg-BG"/>
        </w:rPr>
        <w:tab/>
        <w:t>Свързани лица не могат да бъдат самостоятелни участници.</w:t>
      </w:r>
    </w:p>
    <w:p w:rsidR="00FB1C14" w:rsidRDefault="00FB1C14" w:rsidP="00821DB0">
      <w:pPr>
        <w:tabs>
          <w:tab w:val="left" w:pos="945"/>
        </w:tabs>
        <w:jc w:val="both"/>
        <w:rPr>
          <w:lang w:val="bg-BG"/>
        </w:rPr>
      </w:pPr>
    </w:p>
    <w:p w:rsidR="00FB1C14" w:rsidRPr="00FB1C14" w:rsidRDefault="00FB1C14" w:rsidP="00821DB0">
      <w:pPr>
        <w:tabs>
          <w:tab w:val="left" w:pos="945"/>
        </w:tabs>
        <w:jc w:val="both"/>
        <w:rPr>
          <w:b/>
          <w:lang w:val="bg-BG"/>
        </w:rPr>
      </w:pPr>
      <w:r>
        <w:rPr>
          <w:lang w:val="bg-BG"/>
        </w:rPr>
        <w:tab/>
      </w:r>
      <w:r w:rsidRPr="00FB1C14">
        <w:rPr>
          <w:b/>
          <w:lang w:val="bg-BG"/>
        </w:rPr>
        <w:t>3. Критерии за подбор на участниците</w:t>
      </w:r>
    </w:p>
    <w:p w:rsidR="00FB1C14" w:rsidRPr="00FB1C14" w:rsidRDefault="00FB1C14" w:rsidP="00821DB0">
      <w:pPr>
        <w:tabs>
          <w:tab w:val="left" w:pos="945"/>
        </w:tabs>
        <w:jc w:val="both"/>
        <w:rPr>
          <w:b/>
          <w:lang w:val="bg-BG"/>
        </w:rPr>
      </w:pPr>
      <w:r w:rsidRPr="00FB1C14">
        <w:rPr>
          <w:b/>
          <w:lang w:val="bg-BG"/>
        </w:rPr>
        <w:tab/>
        <w:t>3.1. Минимални изисквания за технически способности</w:t>
      </w:r>
    </w:p>
    <w:p w:rsidR="00FB1C14" w:rsidRDefault="00FB1C14" w:rsidP="00821DB0">
      <w:pPr>
        <w:tabs>
          <w:tab w:val="left" w:pos="945"/>
        </w:tabs>
        <w:jc w:val="both"/>
        <w:rPr>
          <w:lang w:val="bg-BG"/>
        </w:rPr>
      </w:pPr>
      <w:r>
        <w:rPr>
          <w:lang w:val="bg-BG"/>
        </w:rPr>
        <w:tab/>
        <w:t>3.1.1. Участниците да разполагат с поне една собствена или наета производствена или складова база за съхранение на продукти и с право на доставки до други обекти за територията.</w:t>
      </w:r>
    </w:p>
    <w:p w:rsidR="00FB1C14" w:rsidRDefault="00483D14" w:rsidP="00821DB0">
      <w:pPr>
        <w:tabs>
          <w:tab w:val="left" w:pos="945"/>
        </w:tabs>
        <w:jc w:val="both"/>
        <w:rPr>
          <w:lang w:val="bg-BG"/>
        </w:rPr>
      </w:pPr>
      <w:r>
        <w:rPr>
          <w:lang w:val="bg-BG"/>
        </w:rPr>
        <w:tab/>
      </w:r>
      <w:r w:rsidR="00FB1C14">
        <w:rPr>
          <w:lang w:val="bg-BG"/>
        </w:rPr>
        <w:t xml:space="preserve">3.1.1.2. Участникът да разполага с поне едно собствено моторно превозно средство </w:t>
      </w:r>
      <w:r>
        <w:rPr>
          <w:lang w:val="bg-BG"/>
        </w:rPr>
        <w:t>предназначено за превоз на хранителни продукти от неживотински произход или наето такова.</w:t>
      </w:r>
    </w:p>
    <w:p w:rsidR="00483D14" w:rsidRDefault="00483D14" w:rsidP="00821DB0">
      <w:pPr>
        <w:tabs>
          <w:tab w:val="left" w:pos="945"/>
        </w:tabs>
        <w:jc w:val="both"/>
        <w:rPr>
          <w:lang w:val="bg-BG"/>
        </w:rPr>
      </w:pPr>
      <w:r>
        <w:rPr>
          <w:lang w:val="bg-BG"/>
        </w:rPr>
        <w:tab/>
        <w:t>3.1.1.3. Участникът да разполага с поне едно собствено хладилно транспортно средство предназначено за превоз на хранителни продукти от животински произход или наето такова.</w:t>
      </w:r>
    </w:p>
    <w:p w:rsidR="00483D14" w:rsidRDefault="00483D14" w:rsidP="00821DB0">
      <w:pPr>
        <w:tabs>
          <w:tab w:val="left" w:pos="945"/>
        </w:tabs>
        <w:jc w:val="both"/>
        <w:rPr>
          <w:lang w:val="bg-BG"/>
        </w:rPr>
      </w:pPr>
      <w:r>
        <w:rPr>
          <w:lang w:val="bg-BG"/>
        </w:rPr>
        <w:tab/>
        <w:t>3.1.1.4. Участникът да е изпълнил поне една дейност с предмет и обем, идентична или сходна с настоящата поръчка, за последните три години от датата на подаване на офертата.</w:t>
      </w:r>
    </w:p>
    <w:p w:rsidR="00663AF4" w:rsidRDefault="00663AF4" w:rsidP="00821DB0">
      <w:pPr>
        <w:tabs>
          <w:tab w:val="left" w:pos="945"/>
        </w:tabs>
        <w:jc w:val="both"/>
        <w:rPr>
          <w:lang w:val="bg-BG"/>
        </w:rPr>
      </w:pPr>
      <w:r>
        <w:rPr>
          <w:lang w:val="bg-BG"/>
        </w:rPr>
        <w:tab/>
        <w:t>3.1.2. Документи за доказване на техническите способности на участника:</w:t>
      </w:r>
    </w:p>
    <w:p w:rsidR="00663AF4" w:rsidRDefault="00663AF4" w:rsidP="00663AF4">
      <w:pPr>
        <w:numPr>
          <w:ilvl w:val="0"/>
          <w:numId w:val="6"/>
        </w:numPr>
        <w:tabs>
          <w:tab w:val="left" w:pos="945"/>
        </w:tabs>
        <w:jc w:val="both"/>
        <w:rPr>
          <w:lang w:val="bg-BG"/>
        </w:rPr>
      </w:pPr>
      <w:r>
        <w:rPr>
          <w:lang w:val="bg-BG"/>
        </w:rPr>
        <w:t>Списък на доставките, които са идентични или сходни с предмета на обществената поръчка, изпълнени за последните три години от датата на подаване на офертата – по Образец; В списъкът се посочват стойностите, датите и получателите, заедно с доказателство за извършената доставка.</w:t>
      </w:r>
    </w:p>
    <w:p w:rsidR="00663AF4" w:rsidRDefault="00663AF4" w:rsidP="002F385B">
      <w:pPr>
        <w:numPr>
          <w:ilvl w:val="0"/>
          <w:numId w:val="6"/>
        </w:numPr>
        <w:tabs>
          <w:tab w:val="left" w:pos="945"/>
        </w:tabs>
        <w:jc w:val="both"/>
        <w:rPr>
          <w:lang w:val="bg-BG"/>
        </w:rPr>
      </w:pPr>
      <w:r>
        <w:rPr>
          <w:lang w:val="bg-BG"/>
        </w:rPr>
        <w:t>Декларация за техническото оборудване на уча</w:t>
      </w:r>
      <w:r w:rsidR="002F385B">
        <w:rPr>
          <w:lang w:val="bg-BG"/>
        </w:rPr>
        <w:t xml:space="preserve">стника – по Образец, придружена </w:t>
      </w:r>
      <w:r>
        <w:rPr>
          <w:lang w:val="bg-BG"/>
        </w:rPr>
        <w:t>с:</w:t>
      </w:r>
    </w:p>
    <w:p w:rsidR="00663AF4" w:rsidRDefault="00663AF4" w:rsidP="00663AF4">
      <w:pPr>
        <w:tabs>
          <w:tab w:val="left" w:pos="945"/>
        </w:tabs>
        <w:ind w:left="360"/>
        <w:jc w:val="both"/>
        <w:rPr>
          <w:lang w:val="bg-BG"/>
        </w:rPr>
      </w:pPr>
      <w:r>
        <w:rPr>
          <w:lang w:val="bg-BG"/>
        </w:rPr>
        <w:tab/>
        <w:t>1. Удостоверение по чл. 12 от Закона за храните за регистрация на обекта (обектите), с които участника разполага, за производство или търговия на хранителните стоки, предмет на поръчката – заверено от участника копие.</w:t>
      </w:r>
    </w:p>
    <w:p w:rsidR="00663AF4" w:rsidRDefault="00663AF4" w:rsidP="00663AF4">
      <w:pPr>
        <w:tabs>
          <w:tab w:val="left" w:pos="945"/>
        </w:tabs>
        <w:ind w:left="360"/>
        <w:jc w:val="both"/>
        <w:rPr>
          <w:lang w:val="bg-BG"/>
        </w:rPr>
      </w:pPr>
      <w:r>
        <w:rPr>
          <w:lang w:val="bg-BG"/>
        </w:rPr>
        <w:tab/>
        <w:t>2. Удостоверение за регистрация на превозно средство от ОДБХ за превоз на хранителни продукти от животински и неживотински произход.</w:t>
      </w:r>
    </w:p>
    <w:p w:rsidR="00663AF4" w:rsidRDefault="00663AF4" w:rsidP="00663AF4">
      <w:pPr>
        <w:tabs>
          <w:tab w:val="left" w:pos="945"/>
        </w:tabs>
        <w:ind w:left="360"/>
        <w:jc w:val="both"/>
        <w:rPr>
          <w:lang w:val="bg-BG"/>
        </w:rPr>
      </w:pPr>
    </w:p>
    <w:p w:rsidR="00663AF4" w:rsidRPr="00644572" w:rsidRDefault="00663AF4" w:rsidP="00663AF4">
      <w:pPr>
        <w:tabs>
          <w:tab w:val="left" w:pos="945"/>
        </w:tabs>
        <w:ind w:left="360"/>
        <w:jc w:val="both"/>
        <w:rPr>
          <w:b/>
          <w:lang w:val="bg-BG"/>
        </w:rPr>
      </w:pPr>
      <w:r w:rsidRPr="00644572">
        <w:rPr>
          <w:b/>
          <w:lang w:val="bg-BG"/>
        </w:rPr>
        <w:t xml:space="preserve">РАЗДЕЛ </w:t>
      </w:r>
      <w:r w:rsidRPr="00644572">
        <w:rPr>
          <w:b/>
        </w:rPr>
        <w:t>III</w:t>
      </w:r>
      <w:r w:rsidRPr="00644572">
        <w:rPr>
          <w:b/>
          <w:lang w:val="ru-RU"/>
        </w:rPr>
        <w:t xml:space="preserve"> – </w:t>
      </w:r>
      <w:r w:rsidRPr="00644572">
        <w:rPr>
          <w:b/>
          <w:lang w:val="bg-BG"/>
        </w:rPr>
        <w:t>Общи разпоредби</w:t>
      </w:r>
    </w:p>
    <w:p w:rsidR="00663AF4" w:rsidRDefault="002F385B" w:rsidP="002F385B">
      <w:pPr>
        <w:tabs>
          <w:tab w:val="left" w:pos="945"/>
        </w:tabs>
        <w:jc w:val="both"/>
        <w:rPr>
          <w:lang w:val="bg-BG"/>
        </w:rPr>
      </w:pPr>
      <w:r>
        <w:rPr>
          <w:b/>
        </w:rPr>
        <w:tab/>
        <w:t>I</w:t>
      </w:r>
      <w:r w:rsidRPr="002F385B">
        <w:rPr>
          <w:b/>
          <w:lang w:val="ru-RU"/>
        </w:rPr>
        <w:t xml:space="preserve">. </w:t>
      </w:r>
      <w:r w:rsidR="00663AF4" w:rsidRPr="00644572">
        <w:rPr>
          <w:b/>
          <w:lang w:val="bg-BG"/>
        </w:rPr>
        <w:t>Отварянето на офертите</w:t>
      </w:r>
      <w:r w:rsidR="00663AF4">
        <w:rPr>
          <w:lang w:val="bg-BG"/>
        </w:rPr>
        <w:t xml:space="preserve"> от назначена от Възложителя комисия ще се извърши в деня и часа, посочени в Обявата за обществената поръчка, в Заседателната зала </w:t>
      </w:r>
      <w:r w:rsidR="00663AF4">
        <w:rPr>
          <w:lang w:val="bg-BG"/>
        </w:rPr>
        <w:lastRenderedPageBreak/>
        <w:t xml:space="preserve">на община Тополовград. </w:t>
      </w:r>
      <w:r w:rsidR="00644572">
        <w:rPr>
          <w:lang w:val="bg-BG"/>
        </w:rPr>
        <w:t xml:space="preserve">Отварянето на офертите е публично и на него могат да присъстват участниците и лица, които са упълномощени да присъстват на отварянето. </w:t>
      </w:r>
    </w:p>
    <w:p w:rsidR="00644572" w:rsidRDefault="00644572" w:rsidP="00644572">
      <w:pPr>
        <w:tabs>
          <w:tab w:val="left" w:pos="945"/>
        </w:tabs>
        <w:jc w:val="both"/>
        <w:rPr>
          <w:lang w:val="bg-BG"/>
        </w:rPr>
      </w:pPr>
      <w:r>
        <w:rPr>
          <w:lang w:val="bg-BG"/>
        </w:rPr>
        <w:tab/>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644572" w:rsidRDefault="00644572" w:rsidP="00644572">
      <w:pPr>
        <w:tabs>
          <w:tab w:val="left" w:pos="945"/>
        </w:tabs>
        <w:jc w:val="both"/>
        <w:rPr>
          <w:i/>
          <w:u w:val="single"/>
          <w:lang w:val="bg-BG"/>
        </w:rPr>
      </w:pPr>
      <w:r>
        <w:rPr>
          <w:lang w:val="bg-BG"/>
        </w:rPr>
        <w:tab/>
      </w:r>
      <w:r w:rsidRPr="00644572">
        <w:rPr>
          <w:i/>
          <w:u w:val="single"/>
          <w:lang w:val="bg-BG"/>
        </w:rPr>
        <w:t>Документите се предоставят в запечатана непрозрачна опаковка, върху която се посочват:</w:t>
      </w:r>
    </w:p>
    <w:p w:rsidR="00644572" w:rsidRPr="00644572" w:rsidRDefault="00644572" w:rsidP="00644572">
      <w:pPr>
        <w:numPr>
          <w:ilvl w:val="0"/>
          <w:numId w:val="8"/>
        </w:numPr>
        <w:tabs>
          <w:tab w:val="left" w:pos="945"/>
        </w:tabs>
        <w:jc w:val="both"/>
        <w:rPr>
          <w:u w:val="single"/>
          <w:lang w:val="bg-BG"/>
        </w:rPr>
      </w:pPr>
      <w:r w:rsidRPr="00644572">
        <w:rPr>
          <w:u w:val="single"/>
          <w:lang w:val="bg-BG"/>
        </w:rPr>
        <w:t>Наименованието на участника, включително участниците в обединението, когато е приложимо;</w:t>
      </w:r>
    </w:p>
    <w:p w:rsidR="00644572" w:rsidRPr="00644572" w:rsidRDefault="00644572" w:rsidP="00644572">
      <w:pPr>
        <w:numPr>
          <w:ilvl w:val="0"/>
          <w:numId w:val="8"/>
        </w:numPr>
        <w:tabs>
          <w:tab w:val="left" w:pos="945"/>
        </w:tabs>
        <w:jc w:val="both"/>
        <w:rPr>
          <w:u w:val="single"/>
          <w:lang w:val="bg-BG"/>
        </w:rPr>
      </w:pPr>
      <w:r w:rsidRPr="00644572">
        <w:rPr>
          <w:u w:val="single"/>
          <w:lang w:val="bg-BG"/>
        </w:rPr>
        <w:t>Адрес за кореспонденция, телефон и по възможност – факс и електронен адрес;</w:t>
      </w:r>
    </w:p>
    <w:p w:rsidR="00644572" w:rsidRDefault="00644572" w:rsidP="00644572">
      <w:pPr>
        <w:numPr>
          <w:ilvl w:val="0"/>
          <w:numId w:val="8"/>
        </w:numPr>
        <w:tabs>
          <w:tab w:val="left" w:pos="945"/>
        </w:tabs>
        <w:jc w:val="both"/>
        <w:rPr>
          <w:u w:val="single"/>
          <w:lang w:val="bg-BG"/>
        </w:rPr>
      </w:pPr>
      <w:r>
        <w:rPr>
          <w:u w:val="single"/>
          <w:lang w:val="bg-BG"/>
        </w:rPr>
        <w:t>Наименование</w:t>
      </w:r>
      <w:r w:rsidR="00B408F6">
        <w:rPr>
          <w:u w:val="single"/>
          <w:lang w:val="bg-BG"/>
        </w:rPr>
        <w:t>то</w:t>
      </w:r>
      <w:r w:rsidRPr="00644572">
        <w:rPr>
          <w:u w:val="single"/>
          <w:lang w:val="bg-BG"/>
        </w:rPr>
        <w:t xml:space="preserve"> на поръчката</w:t>
      </w:r>
    </w:p>
    <w:p w:rsidR="00B408F6" w:rsidRDefault="00B408F6" w:rsidP="00B408F6">
      <w:pPr>
        <w:tabs>
          <w:tab w:val="left" w:pos="945"/>
        </w:tabs>
        <w:ind w:left="360"/>
        <w:jc w:val="both"/>
        <w:rPr>
          <w:u w:val="single"/>
          <w:lang w:val="bg-BG"/>
        </w:rPr>
      </w:pPr>
    </w:p>
    <w:p w:rsidR="009F6CE7" w:rsidRDefault="009F6CE7" w:rsidP="009F6CE7">
      <w:pPr>
        <w:tabs>
          <w:tab w:val="left" w:pos="945"/>
        </w:tabs>
        <w:jc w:val="both"/>
        <w:rPr>
          <w:i/>
          <w:lang w:val="bg-BG"/>
        </w:rPr>
      </w:pPr>
      <w:r>
        <w:rPr>
          <w:i/>
          <w:lang w:val="bg-BG"/>
        </w:rPr>
        <w:tab/>
      </w:r>
      <w:r w:rsidRPr="009F6CE7">
        <w:rPr>
          <w:i/>
          <w:lang w:val="bg-BG"/>
        </w:rPr>
        <w:t>За получените оферти за участие при възложителя се води регистър, в който се отбелязват:</w:t>
      </w:r>
    </w:p>
    <w:p w:rsidR="009F6CE7" w:rsidRDefault="009F6CE7" w:rsidP="009F6CE7">
      <w:pPr>
        <w:numPr>
          <w:ilvl w:val="0"/>
          <w:numId w:val="9"/>
        </w:numPr>
        <w:tabs>
          <w:tab w:val="left" w:pos="945"/>
        </w:tabs>
        <w:jc w:val="both"/>
        <w:rPr>
          <w:i/>
          <w:lang w:val="bg-BG"/>
        </w:rPr>
      </w:pPr>
      <w:r>
        <w:rPr>
          <w:i/>
          <w:lang w:val="bg-BG"/>
        </w:rPr>
        <w:t>подател на офертата;</w:t>
      </w:r>
    </w:p>
    <w:p w:rsidR="009F6CE7" w:rsidRDefault="009F6CE7" w:rsidP="009F6CE7">
      <w:pPr>
        <w:numPr>
          <w:ilvl w:val="0"/>
          <w:numId w:val="9"/>
        </w:numPr>
        <w:tabs>
          <w:tab w:val="left" w:pos="945"/>
        </w:tabs>
        <w:jc w:val="both"/>
        <w:rPr>
          <w:i/>
          <w:lang w:val="bg-BG"/>
        </w:rPr>
      </w:pPr>
      <w:r>
        <w:rPr>
          <w:i/>
          <w:lang w:val="bg-BG"/>
        </w:rPr>
        <w:t>номер, дата и час на получаване;</w:t>
      </w:r>
    </w:p>
    <w:p w:rsidR="009F6CE7" w:rsidRDefault="009F6CE7" w:rsidP="009F6CE7">
      <w:pPr>
        <w:numPr>
          <w:ilvl w:val="0"/>
          <w:numId w:val="9"/>
        </w:numPr>
        <w:tabs>
          <w:tab w:val="left" w:pos="945"/>
        </w:tabs>
        <w:jc w:val="both"/>
        <w:rPr>
          <w:i/>
          <w:lang w:val="bg-BG"/>
        </w:rPr>
      </w:pPr>
      <w:r>
        <w:rPr>
          <w:i/>
          <w:lang w:val="bg-BG"/>
        </w:rPr>
        <w:t>причините за връщане на офертата, когато е приложимо;</w:t>
      </w:r>
    </w:p>
    <w:p w:rsidR="009F6CE7" w:rsidRDefault="009F6CE7" w:rsidP="009F6CE7">
      <w:pPr>
        <w:tabs>
          <w:tab w:val="left" w:pos="945"/>
        </w:tabs>
        <w:jc w:val="both"/>
        <w:rPr>
          <w:i/>
          <w:lang w:val="bg-BG"/>
        </w:rPr>
      </w:pPr>
    </w:p>
    <w:p w:rsidR="009F6CE7" w:rsidRDefault="009F6CE7" w:rsidP="009F6CE7">
      <w:pPr>
        <w:tabs>
          <w:tab w:val="left" w:pos="945"/>
        </w:tabs>
        <w:jc w:val="both"/>
        <w:rPr>
          <w:lang w:val="bg-BG"/>
        </w:rPr>
      </w:pPr>
      <w:r>
        <w:rPr>
          <w:lang w:val="bg-BG"/>
        </w:rPr>
        <w:tab/>
        <w:t>При получаване на офертата върху опаковката се отбелязват поредния номер, датата и часът на получаването, за което на приносителя се издава документ.</w:t>
      </w:r>
    </w:p>
    <w:p w:rsidR="009F6CE7" w:rsidRDefault="009F6CE7" w:rsidP="009F6CE7">
      <w:pPr>
        <w:tabs>
          <w:tab w:val="left" w:pos="945"/>
        </w:tabs>
        <w:jc w:val="both"/>
        <w:rPr>
          <w:lang w:val="bg-BG"/>
        </w:rPr>
      </w:pPr>
      <w:r>
        <w:rPr>
          <w:lang w:val="bg-BG"/>
        </w:rPr>
        <w:tab/>
        <w:t>Не се приемат оферти, които са представени след изтичане на крайния срок за получаване или са в незапечатана опаковка или опаковка с нарушена цялост.</w:t>
      </w:r>
    </w:p>
    <w:p w:rsidR="009F6CE7" w:rsidRDefault="009F6CE7" w:rsidP="009F6CE7">
      <w:pPr>
        <w:tabs>
          <w:tab w:val="left" w:pos="945"/>
        </w:tabs>
        <w:jc w:val="both"/>
        <w:rPr>
          <w:lang w:val="bg-BG"/>
        </w:rPr>
      </w:pPr>
      <w:r>
        <w:rPr>
          <w:lang w:val="bg-BG"/>
        </w:rPr>
        <w:tab/>
        <w:t>Когато към момента на изтичане на крайния срок за получаване на оферти пред мястото, определено за тяхното ползване,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В тези случаи не се допуска приемане на оферти от лица, които не са включени в списъка.</w:t>
      </w:r>
    </w:p>
    <w:p w:rsidR="009F6CE7" w:rsidRDefault="00364088" w:rsidP="009F6CE7">
      <w:pPr>
        <w:tabs>
          <w:tab w:val="left" w:pos="945"/>
        </w:tabs>
        <w:jc w:val="both"/>
        <w:rPr>
          <w:lang w:val="bg-BG"/>
        </w:rPr>
      </w:pPr>
      <w:r>
        <w:rPr>
          <w:lang w:val="bg-BG"/>
        </w:rPr>
        <w:tab/>
      </w:r>
      <w:r w:rsidR="009F6CE7">
        <w:rPr>
          <w:lang w:val="bg-BG"/>
        </w:rPr>
        <w:t xml:space="preserve">Получените оферти се предават на председателя на комисията, за което се съставя протокол. </w:t>
      </w:r>
      <w:r>
        <w:rPr>
          <w:lang w:val="bg-BG"/>
        </w:rPr>
        <w:t xml:space="preserve">Протоколът се подписва от предаващото лице и от председателя на комисията. </w:t>
      </w:r>
    </w:p>
    <w:p w:rsidR="00364088" w:rsidRDefault="00364088" w:rsidP="009F6CE7">
      <w:pPr>
        <w:tabs>
          <w:tab w:val="left" w:pos="945"/>
        </w:tabs>
        <w:jc w:val="both"/>
        <w:rPr>
          <w:lang w:val="bg-BG"/>
        </w:rPr>
      </w:pPr>
      <w:r>
        <w:rPr>
          <w:lang w:val="bg-BG"/>
        </w:rPr>
        <w:tab/>
        <w:t>Възложителят със заповед определя нечетен брой лица, които да разгледат и оценят получените оферти.</w:t>
      </w:r>
    </w:p>
    <w:p w:rsidR="00364088" w:rsidRDefault="00364088" w:rsidP="009F6CE7">
      <w:pPr>
        <w:tabs>
          <w:tab w:val="left" w:pos="945"/>
        </w:tabs>
        <w:jc w:val="both"/>
        <w:rPr>
          <w:lang w:val="bg-BG"/>
        </w:rPr>
      </w:pPr>
      <w:r>
        <w:rPr>
          <w:lang w:val="bg-BG"/>
        </w:rPr>
        <w:tab/>
        <w:t xml:space="preserve">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 </w:t>
      </w:r>
    </w:p>
    <w:p w:rsidR="00364088" w:rsidRDefault="00364088" w:rsidP="009F6CE7">
      <w:pPr>
        <w:tabs>
          <w:tab w:val="left" w:pos="945"/>
        </w:tabs>
        <w:jc w:val="both"/>
      </w:pPr>
      <w:r>
        <w:rPr>
          <w:lang w:val="bg-BG"/>
        </w:rPr>
        <w:tab/>
        <w:t>Комисията съставя протокол за разглеждането и оценка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w:t>
      </w:r>
    </w:p>
    <w:p w:rsidR="002F385B" w:rsidRPr="002F385B" w:rsidRDefault="002F385B" w:rsidP="009F6CE7">
      <w:pPr>
        <w:tabs>
          <w:tab w:val="left" w:pos="945"/>
        </w:tabs>
        <w:jc w:val="both"/>
      </w:pPr>
    </w:p>
    <w:p w:rsidR="00364088" w:rsidRDefault="00364088" w:rsidP="009F6CE7">
      <w:pPr>
        <w:tabs>
          <w:tab w:val="left" w:pos="945"/>
        </w:tabs>
        <w:jc w:val="both"/>
      </w:pPr>
      <w:r>
        <w:rPr>
          <w:lang w:val="bg-BG"/>
        </w:rPr>
        <w:t>Председателят на комисията:</w:t>
      </w:r>
    </w:p>
    <w:p w:rsidR="002F385B" w:rsidRPr="002F385B" w:rsidRDefault="002F385B" w:rsidP="009F6CE7">
      <w:pPr>
        <w:tabs>
          <w:tab w:val="left" w:pos="945"/>
        </w:tabs>
        <w:jc w:val="both"/>
      </w:pPr>
    </w:p>
    <w:p w:rsidR="00364088" w:rsidRDefault="00364088" w:rsidP="009F6CE7">
      <w:pPr>
        <w:tabs>
          <w:tab w:val="left" w:pos="945"/>
        </w:tabs>
        <w:jc w:val="both"/>
        <w:rPr>
          <w:lang w:val="bg-BG"/>
        </w:rPr>
      </w:pPr>
    </w:p>
    <w:p w:rsidR="00364088" w:rsidRDefault="00364088" w:rsidP="00364088">
      <w:pPr>
        <w:numPr>
          <w:ilvl w:val="0"/>
          <w:numId w:val="10"/>
        </w:numPr>
        <w:tabs>
          <w:tab w:val="left" w:pos="945"/>
        </w:tabs>
        <w:jc w:val="both"/>
        <w:rPr>
          <w:lang w:val="bg-BG"/>
        </w:rPr>
      </w:pPr>
      <w:r>
        <w:rPr>
          <w:lang w:val="bg-BG"/>
        </w:rPr>
        <w:t xml:space="preserve">свиква заседанията на комисията и определя график за работата й; </w:t>
      </w:r>
    </w:p>
    <w:p w:rsidR="00364088" w:rsidRDefault="00364088" w:rsidP="00364088">
      <w:pPr>
        <w:numPr>
          <w:ilvl w:val="0"/>
          <w:numId w:val="10"/>
        </w:numPr>
        <w:tabs>
          <w:tab w:val="left" w:pos="945"/>
        </w:tabs>
        <w:jc w:val="both"/>
        <w:rPr>
          <w:lang w:val="bg-BG"/>
        </w:rPr>
      </w:pPr>
      <w:r>
        <w:rPr>
          <w:lang w:val="bg-BG"/>
        </w:rPr>
        <w:t>информира възложителя за всички обстоятелства, които препятстват изпълнението на поставените задачи в посочените срокове;</w:t>
      </w:r>
    </w:p>
    <w:p w:rsidR="00364088" w:rsidRDefault="00364088" w:rsidP="00364088">
      <w:pPr>
        <w:numPr>
          <w:ilvl w:val="0"/>
          <w:numId w:val="10"/>
        </w:numPr>
        <w:tabs>
          <w:tab w:val="left" w:pos="945"/>
        </w:tabs>
        <w:jc w:val="both"/>
        <w:rPr>
          <w:lang w:val="bg-BG"/>
        </w:rPr>
      </w:pPr>
      <w:r>
        <w:rPr>
          <w:lang w:val="bg-BG"/>
        </w:rPr>
        <w:t>отговаря за правилното съхранение на документите до предаването им за архивиране;</w:t>
      </w:r>
    </w:p>
    <w:p w:rsidR="00364088" w:rsidRDefault="00364088" w:rsidP="00364088">
      <w:pPr>
        <w:numPr>
          <w:ilvl w:val="0"/>
          <w:numId w:val="10"/>
        </w:numPr>
        <w:tabs>
          <w:tab w:val="left" w:pos="945"/>
        </w:tabs>
        <w:jc w:val="both"/>
        <w:rPr>
          <w:lang w:val="bg-BG"/>
        </w:rPr>
      </w:pPr>
      <w:r>
        <w:rPr>
          <w:lang w:val="bg-BG"/>
        </w:rPr>
        <w:t>прави предложения за замяна на членове на комисията</w:t>
      </w:r>
      <w:r w:rsidR="00C06232">
        <w:rPr>
          <w:lang w:val="bg-BG"/>
        </w:rPr>
        <w:t xml:space="preserve"> при установена невъзможност някой от тях да изпълнява задълженията си;</w:t>
      </w:r>
    </w:p>
    <w:p w:rsidR="00C06232" w:rsidRDefault="00C06232" w:rsidP="00C06232">
      <w:pPr>
        <w:tabs>
          <w:tab w:val="left" w:pos="945"/>
        </w:tabs>
        <w:ind w:left="360"/>
        <w:jc w:val="both"/>
        <w:rPr>
          <w:lang w:val="bg-BG"/>
        </w:rPr>
      </w:pPr>
      <w:r>
        <w:rPr>
          <w:lang w:val="bg-BG"/>
        </w:rPr>
        <w:t>Членовете на комисията:</w:t>
      </w:r>
    </w:p>
    <w:p w:rsidR="00C06232" w:rsidRDefault="00C06232" w:rsidP="00C06232">
      <w:pPr>
        <w:numPr>
          <w:ilvl w:val="0"/>
          <w:numId w:val="11"/>
        </w:numPr>
        <w:tabs>
          <w:tab w:val="left" w:pos="945"/>
        </w:tabs>
        <w:jc w:val="both"/>
        <w:rPr>
          <w:lang w:val="bg-BG"/>
        </w:rPr>
      </w:pPr>
      <w:r>
        <w:rPr>
          <w:lang w:val="bg-BG"/>
        </w:rPr>
        <w:t>участват в заседанията на комисията;</w:t>
      </w:r>
    </w:p>
    <w:p w:rsidR="00C06232" w:rsidRDefault="00C06232" w:rsidP="00C06232">
      <w:pPr>
        <w:numPr>
          <w:ilvl w:val="0"/>
          <w:numId w:val="11"/>
        </w:numPr>
        <w:tabs>
          <w:tab w:val="left" w:pos="945"/>
        </w:tabs>
        <w:jc w:val="both"/>
        <w:rPr>
          <w:lang w:val="bg-BG"/>
        </w:rPr>
      </w:pPr>
      <w:r>
        <w:rPr>
          <w:lang w:val="bg-BG"/>
        </w:rPr>
        <w:t>лично разглеждат документите, участват при вземането на решения и поставят оценки на офертите;</w:t>
      </w:r>
    </w:p>
    <w:p w:rsidR="00907B9A" w:rsidRPr="002F385B" w:rsidRDefault="00C06232" w:rsidP="00907B9A">
      <w:pPr>
        <w:numPr>
          <w:ilvl w:val="0"/>
          <w:numId w:val="11"/>
        </w:numPr>
        <w:tabs>
          <w:tab w:val="left" w:pos="945"/>
        </w:tabs>
        <w:jc w:val="both"/>
        <w:rPr>
          <w:lang w:val="bg-BG"/>
        </w:rPr>
      </w:pPr>
      <w:r>
        <w:rPr>
          <w:lang w:val="bg-BG"/>
        </w:rPr>
        <w:t>подписват всички протоколи от работата на комисията;</w:t>
      </w:r>
    </w:p>
    <w:p w:rsidR="002F385B" w:rsidRDefault="002F385B" w:rsidP="002F385B">
      <w:pPr>
        <w:tabs>
          <w:tab w:val="left" w:pos="945"/>
        </w:tabs>
        <w:ind w:left="360"/>
        <w:jc w:val="both"/>
        <w:rPr>
          <w:lang w:val="bg-BG"/>
        </w:rPr>
      </w:pPr>
    </w:p>
    <w:p w:rsidR="00907B9A" w:rsidRDefault="00907B9A" w:rsidP="00907B9A">
      <w:pPr>
        <w:tabs>
          <w:tab w:val="left" w:pos="945"/>
        </w:tabs>
        <w:jc w:val="both"/>
        <w:rPr>
          <w:lang w:val="bg-BG"/>
        </w:rPr>
      </w:pPr>
      <w:r>
        <w:rPr>
          <w:lang w:val="bg-BG"/>
        </w:rPr>
        <w:tab/>
        <w:t>Решенията на комисията се вземат с обикновено мнозинство.</w:t>
      </w:r>
    </w:p>
    <w:p w:rsidR="00907B9A" w:rsidRDefault="00D52723" w:rsidP="00907B9A">
      <w:pPr>
        <w:tabs>
          <w:tab w:val="left" w:pos="945"/>
        </w:tabs>
        <w:jc w:val="both"/>
        <w:rPr>
          <w:lang w:val="bg-BG"/>
        </w:rPr>
      </w:pPr>
      <w:r>
        <w:rPr>
          <w:lang w:val="bg-BG"/>
        </w:rPr>
        <w:tab/>
        <w:t xml:space="preserve">Когато член на комисията не е </w:t>
      </w:r>
      <w:r w:rsidR="00907B9A">
        <w:rPr>
          <w:lang w:val="bg-BG"/>
        </w:rPr>
        <w:t xml:space="preserve"> съгласен с решенията и предложенията на комисията, той подписва съответните документи с особено мнение. Особеното мнение се аргументира писмено, като мотивите са неразделна част от протокола.</w:t>
      </w:r>
    </w:p>
    <w:p w:rsidR="00907B9A" w:rsidRDefault="00907B9A" w:rsidP="00907B9A">
      <w:pPr>
        <w:tabs>
          <w:tab w:val="left" w:pos="945"/>
        </w:tabs>
        <w:jc w:val="both"/>
        <w:rPr>
          <w:lang w:val="bg-BG"/>
        </w:rPr>
      </w:pPr>
      <w:r>
        <w:rPr>
          <w:lang w:val="bg-BG"/>
        </w:rPr>
        <w:tab/>
        <w:t>Членовете на комисията представят на възлож</w:t>
      </w:r>
      <w:r w:rsidR="00D52723">
        <w:rPr>
          <w:lang w:val="bg-BG"/>
        </w:rPr>
        <w:t>ителя декларация по чл.103, ал.2</w:t>
      </w:r>
      <w:r>
        <w:rPr>
          <w:lang w:val="bg-BG"/>
        </w:rPr>
        <w:t xml:space="preserve"> от ЗОП след получаване на списъка с участниците и на всеки етап от процедурата, когато настъпи промяна в декларираните данни.</w:t>
      </w:r>
    </w:p>
    <w:p w:rsidR="00907B9A" w:rsidRDefault="00907B9A" w:rsidP="00907B9A">
      <w:pPr>
        <w:tabs>
          <w:tab w:val="left" w:pos="945"/>
        </w:tabs>
        <w:jc w:val="both"/>
        <w:rPr>
          <w:lang w:val="bg-BG"/>
        </w:rPr>
      </w:pPr>
      <w:r>
        <w:rPr>
          <w:lang w:val="bg-BG"/>
        </w:rPr>
        <w:t xml:space="preserve">       Всеки член на комисията е длъжен да си направи самоотвод, когато установи, че:</w:t>
      </w:r>
    </w:p>
    <w:p w:rsidR="00907B9A" w:rsidRDefault="00907B9A" w:rsidP="00907B9A">
      <w:pPr>
        <w:numPr>
          <w:ilvl w:val="0"/>
          <w:numId w:val="12"/>
        </w:numPr>
        <w:tabs>
          <w:tab w:val="left" w:pos="945"/>
        </w:tabs>
        <w:jc w:val="both"/>
        <w:rPr>
          <w:lang w:val="bg-BG"/>
        </w:rPr>
      </w:pPr>
      <w:r>
        <w:rPr>
          <w:lang w:val="bg-BG"/>
        </w:rPr>
        <w:t>по обективни причини не може да изпълнява задълженията си;</w:t>
      </w:r>
    </w:p>
    <w:p w:rsidR="00907B9A" w:rsidRDefault="00907B9A" w:rsidP="00907B9A">
      <w:pPr>
        <w:numPr>
          <w:ilvl w:val="0"/>
          <w:numId w:val="12"/>
        </w:numPr>
        <w:tabs>
          <w:tab w:val="left" w:pos="945"/>
        </w:tabs>
        <w:jc w:val="both"/>
        <w:rPr>
          <w:lang w:val="bg-BG"/>
        </w:rPr>
      </w:pPr>
      <w:r>
        <w:rPr>
          <w:lang w:val="bg-BG"/>
        </w:rPr>
        <w:t>е възникнал конфликт на интереси;</w:t>
      </w:r>
    </w:p>
    <w:p w:rsidR="00907B9A" w:rsidRDefault="002F385B" w:rsidP="00907B9A">
      <w:pPr>
        <w:tabs>
          <w:tab w:val="left" w:pos="945"/>
        </w:tabs>
        <w:jc w:val="both"/>
        <w:rPr>
          <w:lang w:val="bg-BG"/>
        </w:rPr>
      </w:pPr>
      <w:r>
        <w:tab/>
      </w:r>
      <w:r w:rsidR="00907B9A">
        <w:rPr>
          <w:lang w:val="bg-BG"/>
        </w:rPr>
        <w:t>Възложителят е длъжен да отстрани член на комисията, за когото устави, че е налице конфликт на интереси с участник. В този случай действията на отстранения член, свързани с разглеждане на офертите и с оценяване на предложения</w:t>
      </w:r>
      <w:r w:rsidR="006A0000">
        <w:rPr>
          <w:lang w:val="bg-BG"/>
        </w:rPr>
        <w:t>та на участниците, след настъпване на установените обстоятелства не се взимат предвид и се извършват от новия член. В тези случаи възложителят определя със заповед нов член.</w:t>
      </w:r>
    </w:p>
    <w:p w:rsidR="006A0000" w:rsidRDefault="006A0000" w:rsidP="00907B9A">
      <w:pPr>
        <w:tabs>
          <w:tab w:val="left" w:pos="945"/>
        </w:tabs>
        <w:jc w:val="both"/>
        <w:rPr>
          <w:lang w:val="bg-BG"/>
        </w:rPr>
      </w:pPr>
      <w:r>
        <w:rPr>
          <w:lang w:val="bg-BG"/>
        </w:rPr>
        <w:tab/>
        <w:t>Членовете на комисията са длъжни да пазят в тайна обстоятелствата, които са узнали във връзка със своята работа в комисията.</w:t>
      </w:r>
    </w:p>
    <w:p w:rsidR="006A0000" w:rsidRDefault="006A0000" w:rsidP="00907B9A">
      <w:pPr>
        <w:tabs>
          <w:tab w:val="left" w:pos="945"/>
        </w:tabs>
        <w:jc w:val="both"/>
        <w:rPr>
          <w:lang w:val="bg-BG"/>
        </w:rPr>
      </w:pPr>
      <w:r>
        <w:rPr>
          <w:lang w:val="bg-BG"/>
        </w:rPr>
        <w:tab/>
        <w:t>Комисията и всеки от членовете й са незаменими при изразяване на становища и вземане на решенията, като в действията си се ръководят единствено от закона. Всеки член на комисията е длъжен незабавно да докладвана възложителя случаите, при които е поставен под натиск да вземе нерегламентирано решение в полза на участник.</w:t>
      </w:r>
    </w:p>
    <w:p w:rsidR="006A0000" w:rsidRDefault="00991D4D" w:rsidP="00907B9A">
      <w:pPr>
        <w:tabs>
          <w:tab w:val="left" w:pos="945"/>
        </w:tabs>
        <w:jc w:val="both"/>
        <w:rPr>
          <w:lang w:val="bg-BG"/>
        </w:rPr>
      </w:pPr>
      <w:r>
        <w:rPr>
          <w:lang w:val="bg-BG"/>
        </w:rPr>
        <w:tab/>
      </w:r>
      <w:r w:rsidR="006A0000">
        <w:rPr>
          <w:lang w:val="bg-BG"/>
        </w:rPr>
        <w:t>Комисията класира участниците по степента на съответствие на офертите с предварително обявените от възложителя условия.</w:t>
      </w:r>
    </w:p>
    <w:p w:rsidR="00991D4D" w:rsidRDefault="00DE4E5E" w:rsidP="00907B9A">
      <w:pPr>
        <w:tabs>
          <w:tab w:val="left" w:pos="945"/>
        </w:tabs>
        <w:jc w:val="both"/>
        <w:rPr>
          <w:lang w:val="bg-BG"/>
        </w:rPr>
      </w:pPr>
      <w:r>
        <w:rPr>
          <w:lang w:val="bg-BG"/>
        </w:rPr>
        <w:t>Когато</w:t>
      </w:r>
      <w:r w:rsidR="00991D4D">
        <w:rPr>
          <w:lang w:val="bg-BG"/>
        </w:rPr>
        <w:t xml:space="preserve"> оценки</w:t>
      </w:r>
      <w:r>
        <w:rPr>
          <w:lang w:val="bg-BG"/>
        </w:rPr>
        <w:t>те</w:t>
      </w:r>
      <w:r w:rsidR="00991D4D">
        <w:rPr>
          <w:lang w:val="bg-BG"/>
        </w:rPr>
        <w:t xml:space="preserve"> на две или повече оферти са равни, с предимство се класира офертата, в която се съдържат по изгодни предложения, преценени в следния ред:</w:t>
      </w:r>
    </w:p>
    <w:p w:rsidR="00991D4D" w:rsidRDefault="00991D4D" w:rsidP="00991D4D">
      <w:pPr>
        <w:numPr>
          <w:ilvl w:val="0"/>
          <w:numId w:val="13"/>
        </w:numPr>
        <w:tabs>
          <w:tab w:val="left" w:pos="945"/>
        </w:tabs>
        <w:jc w:val="both"/>
        <w:rPr>
          <w:lang w:val="bg-BG"/>
        </w:rPr>
      </w:pPr>
      <w:r>
        <w:rPr>
          <w:lang w:val="bg-BG"/>
        </w:rPr>
        <w:t>по-ниска предложена цена</w:t>
      </w:r>
      <w:r w:rsidR="00DE4E5E">
        <w:rPr>
          <w:lang w:val="bg-BG"/>
        </w:rPr>
        <w:t>;</w:t>
      </w:r>
    </w:p>
    <w:p w:rsidR="00991D4D" w:rsidRDefault="00991D4D" w:rsidP="00991D4D">
      <w:pPr>
        <w:numPr>
          <w:ilvl w:val="0"/>
          <w:numId w:val="13"/>
        </w:numPr>
        <w:tabs>
          <w:tab w:val="left" w:pos="945"/>
        </w:tabs>
        <w:jc w:val="both"/>
        <w:rPr>
          <w:lang w:val="bg-BG"/>
        </w:rPr>
      </w:pPr>
      <w:r>
        <w:rPr>
          <w:lang w:val="bg-BG"/>
        </w:rPr>
        <w:lastRenderedPageBreak/>
        <w:t>по- изгодно предложение по показатели извън посочените по т.1. сравнени в низходящ ред съобразно тяхната тежест</w:t>
      </w:r>
    </w:p>
    <w:p w:rsidR="00991D4D" w:rsidRDefault="00991D4D" w:rsidP="00991D4D">
      <w:pPr>
        <w:tabs>
          <w:tab w:val="left" w:pos="945"/>
        </w:tabs>
        <w:jc w:val="both"/>
        <w:rPr>
          <w:i/>
          <w:lang w:val="bg-BG"/>
        </w:rPr>
      </w:pPr>
      <w:r>
        <w:rPr>
          <w:lang w:val="bg-BG"/>
        </w:rPr>
        <w:t xml:space="preserve">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е </w:t>
      </w:r>
      <w:r w:rsidRPr="00991D4D">
        <w:rPr>
          <w:i/>
          <w:lang w:val="bg-BG"/>
        </w:rPr>
        <w:t xml:space="preserve">т.1 и т.2 </w:t>
      </w:r>
    </w:p>
    <w:p w:rsidR="00991D4D" w:rsidRDefault="00991D4D" w:rsidP="00991D4D">
      <w:pPr>
        <w:tabs>
          <w:tab w:val="left" w:pos="945"/>
        </w:tabs>
        <w:jc w:val="both"/>
        <w:rPr>
          <w:lang w:val="bg-BG"/>
        </w:rPr>
      </w:pPr>
    </w:p>
    <w:p w:rsidR="00B408F6" w:rsidRDefault="00B408F6" w:rsidP="00991D4D">
      <w:pPr>
        <w:tabs>
          <w:tab w:val="left" w:pos="945"/>
        </w:tabs>
        <w:jc w:val="both"/>
        <w:rPr>
          <w:lang w:val="bg-BG"/>
        </w:rPr>
      </w:pPr>
    </w:p>
    <w:p w:rsidR="00B408F6" w:rsidRDefault="00B408F6" w:rsidP="00991D4D">
      <w:pPr>
        <w:tabs>
          <w:tab w:val="left" w:pos="945"/>
        </w:tabs>
        <w:jc w:val="both"/>
        <w:rPr>
          <w:lang w:val="bg-BG"/>
        </w:rPr>
      </w:pPr>
    </w:p>
    <w:p w:rsidR="00B408F6" w:rsidRPr="00870982" w:rsidRDefault="00B408F6" w:rsidP="00991D4D">
      <w:pPr>
        <w:tabs>
          <w:tab w:val="left" w:pos="945"/>
        </w:tabs>
        <w:jc w:val="both"/>
        <w:rPr>
          <w:b/>
          <w:lang w:val="bg-BG"/>
        </w:rPr>
      </w:pPr>
      <w:r w:rsidRPr="00870982">
        <w:rPr>
          <w:b/>
          <w:lang w:val="bg-BG"/>
        </w:rPr>
        <w:t xml:space="preserve">РАЗДЕЛ </w:t>
      </w:r>
      <w:r w:rsidRPr="00870982">
        <w:rPr>
          <w:b/>
        </w:rPr>
        <w:t>IV</w:t>
      </w:r>
      <w:r w:rsidRPr="00870982">
        <w:rPr>
          <w:b/>
          <w:lang w:val="ru-RU"/>
        </w:rPr>
        <w:t>.</w:t>
      </w:r>
      <w:r w:rsidRPr="00870982">
        <w:rPr>
          <w:b/>
          <w:lang w:val="bg-BG"/>
        </w:rPr>
        <w:t xml:space="preserve"> Критерии за възлагане</w:t>
      </w:r>
    </w:p>
    <w:p w:rsidR="00B408F6" w:rsidRDefault="00B408F6" w:rsidP="00991D4D">
      <w:pPr>
        <w:tabs>
          <w:tab w:val="left" w:pos="945"/>
        </w:tabs>
        <w:jc w:val="both"/>
        <w:rPr>
          <w:lang w:val="bg-BG"/>
        </w:rPr>
      </w:pPr>
    </w:p>
    <w:p w:rsidR="00B408F6" w:rsidRPr="00DE4E5E" w:rsidRDefault="00B408F6" w:rsidP="00FC11BD">
      <w:pPr>
        <w:tabs>
          <w:tab w:val="left" w:pos="945"/>
        </w:tabs>
        <w:ind w:left="720"/>
        <w:jc w:val="both"/>
        <w:rPr>
          <w:b/>
          <w:lang w:val="bg-BG"/>
        </w:rPr>
      </w:pPr>
      <w:r>
        <w:rPr>
          <w:i/>
          <w:lang w:val="bg-BG"/>
        </w:rPr>
        <w:tab/>
      </w:r>
      <w:r w:rsidRPr="00B408F6">
        <w:rPr>
          <w:i/>
          <w:lang w:val="bg-BG"/>
        </w:rPr>
        <w:t>Икономически най-изгодната оферта се определя въз основа на критерия</w:t>
      </w:r>
      <w:r>
        <w:rPr>
          <w:lang w:val="bg-BG"/>
        </w:rPr>
        <w:t xml:space="preserve"> –   </w:t>
      </w:r>
      <w:r w:rsidR="00DE4E5E">
        <w:rPr>
          <w:lang w:val="bg-BG"/>
        </w:rPr>
        <w:t xml:space="preserve"> </w:t>
      </w:r>
      <w:r w:rsidR="00DE4E5E" w:rsidRPr="00DE4E5E">
        <w:rPr>
          <w:b/>
          <w:lang w:val="bg-BG"/>
        </w:rPr>
        <w:t>„най-ниска предложена цена”</w:t>
      </w:r>
    </w:p>
    <w:p w:rsidR="00B408F6" w:rsidRDefault="00FC11BD" w:rsidP="00DE4E5E">
      <w:pPr>
        <w:tabs>
          <w:tab w:val="left" w:pos="945"/>
        </w:tabs>
        <w:jc w:val="both"/>
        <w:rPr>
          <w:lang w:val="bg-BG"/>
        </w:rPr>
      </w:pPr>
      <w:r>
        <w:rPr>
          <w:lang w:val="bg-BG"/>
        </w:rPr>
        <w:tab/>
      </w:r>
    </w:p>
    <w:p w:rsidR="00444A5A" w:rsidRPr="00AD627C" w:rsidRDefault="00DE4E5E" w:rsidP="00444A5A">
      <w:pPr>
        <w:pStyle w:val="ac"/>
        <w:ind w:firstLine="0"/>
        <w:jc w:val="both"/>
        <w:rPr>
          <w:b/>
          <w:sz w:val="24"/>
          <w:szCs w:val="24"/>
          <w:lang w:val="bg-BG"/>
        </w:rPr>
      </w:pPr>
      <w:r>
        <w:rPr>
          <w:b/>
          <w:sz w:val="24"/>
          <w:szCs w:val="24"/>
          <w:lang w:val="bg-BG"/>
        </w:rPr>
        <w:t xml:space="preserve">                       </w:t>
      </w:r>
      <w:r w:rsidR="00444A5A" w:rsidRPr="00AD627C">
        <w:rPr>
          <w:b/>
          <w:sz w:val="24"/>
          <w:szCs w:val="24"/>
          <w:lang w:val="bg-BG"/>
        </w:rPr>
        <w:t>Оценка на офертите</w:t>
      </w:r>
    </w:p>
    <w:p w:rsidR="00B408F6" w:rsidRDefault="00B408F6" w:rsidP="00991D4D">
      <w:pPr>
        <w:tabs>
          <w:tab w:val="left" w:pos="945"/>
        </w:tabs>
        <w:jc w:val="both"/>
        <w:rPr>
          <w:lang w:val="bg-BG"/>
        </w:rPr>
      </w:pPr>
    </w:p>
    <w:p w:rsidR="00DE4E5E" w:rsidRDefault="00DE4E5E" w:rsidP="00DE4E5E">
      <w:pPr>
        <w:pStyle w:val="aa"/>
        <w:jc w:val="both"/>
      </w:pPr>
      <w:r>
        <w:t>Офертите ще бъдат класирани по критерия  НАЙ-НИСКА предложена цена като най-ниската предложена цена ще бъде най-високо оценена.</w:t>
      </w:r>
    </w:p>
    <w:p w:rsidR="00725C24" w:rsidRPr="004E6F8C" w:rsidRDefault="00DE4E5E" w:rsidP="004E6F8C">
      <w:pPr>
        <w:pStyle w:val="ac"/>
        <w:ind w:firstLine="0"/>
        <w:jc w:val="both"/>
        <w:rPr>
          <w:sz w:val="24"/>
          <w:szCs w:val="24"/>
          <w:lang w:val="bg-BG"/>
        </w:rPr>
      </w:pPr>
      <w:r>
        <w:rPr>
          <w:sz w:val="24"/>
          <w:szCs w:val="24"/>
          <w:lang w:val="bg-BG"/>
        </w:rPr>
        <w:t>На първо място се класира участникът предложил най-н</w:t>
      </w:r>
      <w:r w:rsidR="001971D1">
        <w:rPr>
          <w:sz w:val="24"/>
          <w:szCs w:val="24"/>
          <w:lang w:val="bg-BG"/>
        </w:rPr>
        <w:t xml:space="preserve">иска цена за </w:t>
      </w:r>
      <w:r w:rsidR="001971D1" w:rsidRPr="001971D1">
        <w:rPr>
          <w:b/>
          <w:sz w:val="24"/>
          <w:szCs w:val="24"/>
          <w:lang w:val="bg-BG"/>
        </w:rPr>
        <w:t>Доставка на хранителни продукти и хляб за нуждите на Община Тополовград по проект „Осигуряване на топъл обяд в община Тополовград”</w:t>
      </w:r>
      <w:r>
        <w:rPr>
          <w:sz w:val="24"/>
          <w:szCs w:val="24"/>
          <w:lang w:val="bg-BG"/>
        </w:rPr>
        <w:t xml:space="preserve"> и следващите участници по възходящ ред с оглед предложената цена.</w:t>
      </w:r>
      <w:r w:rsidR="004E6F8C">
        <w:rPr>
          <w:sz w:val="24"/>
          <w:szCs w:val="24"/>
          <w:lang w:val="bg-BG"/>
        </w:rPr>
        <w:t>/</w:t>
      </w:r>
      <w:r w:rsidR="00725C24" w:rsidRPr="00725C24">
        <w:rPr>
          <w:lang w:val="bg-BG"/>
        </w:rPr>
        <w:t xml:space="preserve"> изчислява до втори</w:t>
      </w:r>
      <w:r w:rsidR="00725C24">
        <w:rPr>
          <w:lang w:val="bg-BG"/>
        </w:rPr>
        <w:t>я</w:t>
      </w:r>
      <w:r w:rsidR="00725C24" w:rsidRPr="00725C24">
        <w:rPr>
          <w:lang w:val="bg-BG"/>
        </w:rPr>
        <w:t xml:space="preserve"> знак след десетичната запетая</w:t>
      </w:r>
      <w:r w:rsidR="004E6F8C">
        <w:rPr>
          <w:lang w:val="bg-BG"/>
        </w:rPr>
        <w:t>/.</w:t>
      </w:r>
    </w:p>
    <w:p w:rsidR="00725C24" w:rsidRDefault="00725C24" w:rsidP="00444A5A">
      <w:pPr>
        <w:tabs>
          <w:tab w:val="left" w:pos="945"/>
        </w:tabs>
        <w:jc w:val="both"/>
        <w:rPr>
          <w:lang w:val="bg-BG"/>
        </w:rPr>
      </w:pPr>
      <w:r>
        <w:rPr>
          <w:lang w:val="bg-BG"/>
        </w:rPr>
        <w:tab/>
      </w:r>
    </w:p>
    <w:p w:rsidR="00870982" w:rsidRDefault="000104F1" w:rsidP="00444A5A">
      <w:pPr>
        <w:tabs>
          <w:tab w:val="left" w:pos="945"/>
        </w:tabs>
        <w:ind w:left="360"/>
        <w:jc w:val="both"/>
        <w:rPr>
          <w:lang w:val="bg-BG"/>
        </w:rPr>
      </w:pPr>
      <w:r>
        <w:rPr>
          <w:lang w:val="bg-BG"/>
        </w:rPr>
        <w:tab/>
      </w:r>
    </w:p>
    <w:p w:rsidR="00870982" w:rsidRPr="00870982" w:rsidRDefault="00870982" w:rsidP="00725C24">
      <w:pPr>
        <w:tabs>
          <w:tab w:val="left" w:pos="945"/>
        </w:tabs>
        <w:ind w:left="360"/>
        <w:jc w:val="both"/>
        <w:rPr>
          <w:lang w:val="bg-BG"/>
        </w:rPr>
      </w:pPr>
      <w:r w:rsidRPr="00870982">
        <w:rPr>
          <w:b/>
          <w:lang w:val="bg-BG"/>
        </w:rPr>
        <w:t xml:space="preserve">РАЗДЕЛ </w:t>
      </w:r>
      <w:r w:rsidRPr="00870982">
        <w:rPr>
          <w:b/>
        </w:rPr>
        <w:t>V</w:t>
      </w:r>
      <w:r>
        <w:rPr>
          <w:b/>
          <w:lang w:val="bg-BG"/>
        </w:rPr>
        <w:t>. СЪДЪРЖАНИЕ НА ОФЕРТАТА</w:t>
      </w:r>
    </w:p>
    <w:p w:rsidR="00025CB4" w:rsidRDefault="00870982" w:rsidP="00025CB4">
      <w:pPr>
        <w:tabs>
          <w:tab w:val="left" w:pos="945"/>
        </w:tabs>
        <w:ind w:left="360"/>
        <w:jc w:val="both"/>
        <w:rPr>
          <w:lang w:val="bg-BG"/>
        </w:rPr>
      </w:pPr>
      <w:r>
        <w:rPr>
          <w:lang w:val="bg-BG"/>
        </w:rPr>
        <w:tab/>
      </w:r>
    </w:p>
    <w:p w:rsidR="00025CB4" w:rsidRDefault="001D1B0F" w:rsidP="00025CB4">
      <w:pPr>
        <w:tabs>
          <w:tab w:val="left" w:pos="945"/>
        </w:tabs>
        <w:ind w:left="360"/>
        <w:jc w:val="both"/>
        <w:rPr>
          <w:lang w:val="bg-BG"/>
        </w:rPr>
      </w:pPr>
      <w:r>
        <w:rPr>
          <w:lang w:val="bg-BG"/>
        </w:rPr>
        <w:tab/>
      </w:r>
      <w:r w:rsidR="00025CB4">
        <w:rPr>
          <w:lang w:val="bg-BG"/>
        </w:rPr>
        <w:t>Участниците следва да представят следните документи към офертата си:</w:t>
      </w:r>
    </w:p>
    <w:p w:rsidR="00025CB4" w:rsidRDefault="00025CB4" w:rsidP="00025CB4">
      <w:pPr>
        <w:numPr>
          <w:ilvl w:val="0"/>
          <w:numId w:val="16"/>
        </w:numPr>
        <w:tabs>
          <w:tab w:val="left" w:pos="945"/>
        </w:tabs>
        <w:jc w:val="both"/>
        <w:rPr>
          <w:lang w:val="bg-BG"/>
        </w:rPr>
      </w:pPr>
      <w:r>
        <w:rPr>
          <w:lang w:val="bg-BG"/>
        </w:rPr>
        <w:t>Списък на документите, съдържащи се в офертата – по Образец № 1;</w:t>
      </w:r>
    </w:p>
    <w:p w:rsidR="00025CB4" w:rsidRDefault="00025CB4" w:rsidP="00025CB4">
      <w:pPr>
        <w:numPr>
          <w:ilvl w:val="0"/>
          <w:numId w:val="16"/>
        </w:numPr>
        <w:tabs>
          <w:tab w:val="left" w:pos="945"/>
        </w:tabs>
        <w:jc w:val="both"/>
        <w:rPr>
          <w:lang w:val="bg-BG"/>
        </w:rPr>
      </w:pPr>
      <w:r>
        <w:rPr>
          <w:lang w:val="bg-BG"/>
        </w:rPr>
        <w:t>Административни сведения – по Образец № 2, с посочване на единен</w:t>
      </w:r>
    </w:p>
    <w:p w:rsidR="00025CB4" w:rsidRDefault="00025CB4" w:rsidP="00025CB4">
      <w:pPr>
        <w:tabs>
          <w:tab w:val="left" w:pos="945"/>
        </w:tabs>
        <w:jc w:val="both"/>
        <w:rPr>
          <w:lang w:val="bg-BG"/>
        </w:rPr>
      </w:pPr>
      <w:r>
        <w:rPr>
          <w:lang w:val="bg-BG"/>
        </w:rPr>
        <w:t>идентификационен код съгласно чл. 23 от Закона за търговския регистър, когато участникът е юридическо лице или едноличен търговец; заверено от участника копие от документа за самоличност, когато участникът е физическо лице; при участници обединения – документ, подписан от лицата в обединението, в който задължително се посочва представляващият и от който да е видно правното основание за създаване на обединението;</w:t>
      </w:r>
    </w:p>
    <w:p w:rsidR="00025CB4" w:rsidRDefault="00025CB4" w:rsidP="00025CB4">
      <w:pPr>
        <w:tabs>
          <w:tab w:val="left" w:pos="945"/>
        </w:tabs>
        <w:jc w:val="both"/>
        <w:rPr>
          <w:lang w:val="bg-BG"/>
        </w:rPr>
      </w:pPr>
      <w:r>
        <w:rPr>
          <w:lang w:val="bg-BG"/>
        </w:rPr>
        <w:tab/>
        <w:t>3. Декларация/и за отсъствие на обстоятелствата по чл.54, ал.1,т.1, т.2 и т.7 от ЗОП – Образец № 3;</w:t>
      </w:r>
    </w:p>
    <w:p w:rsidR="00025CB4" w:rsidRDefault="00025CB4" w:rsidP="00025CB4">
      <w:pPr>
        <w:tabs>
          <w:tab w:val="left" w:pos="945"/>
        </w:tabs>
        <w:jc w:val="both"/>
        <w:rPr>
          <w:lang w:val="bg-BG"/>
        </w:rPr>
      </w:pPr>
      <w:r>
        <w:rPr>
          <w:lang w:val="bg-BG"/>
        </w:rPr>
        <w:tab/>
        <w:t>4. Декларация/и за отсъствие на обстоятелствата по чл.54, ал.1, т.3-5 вкл. от ЗОП – Образец № 4;</w:t>
      </w:r>
    </w:p>
    <w:p w:rsidR="00025CB4" w:rsidRDefault="00025CB4" w:rsidP="00025CB4">
      <w:pPr>
        <w:tabs>
          <w:tab w:val="left" w:pos="945"/>
        </w:tabs>
        <w:jc w:val="both"/>
        <w:rPr>
          <w:lang w:val="bg-BG"/>
        </w:rPr>
      </w:pPr>
      <w:r>
        <w:rPr>
          <w:lang w:val="bg-BG"/>
        </w:rPr>
        <w:t xml:space="preserve">                5. Декларация за отсъствие на обстоятелства по чл.55, ал.1 от ЗОП – Образец №5;</w:t>
      </w:r>
    </w:p>
    <w:p w:rsidR="00025CB4" w:rsidRDefault="00025CB4" w:rsidP="00025CB4">
      <w:pPr>
        <w:tabs>
          <w:tab w:val="left" w:pos="945"/>
        </w:tabs>
        <w:jc w:val="both"/>
        <w:rPr>
          <w:lang w:val="bg-BG"/>
        </w:rPr>
      </w:pPr>
      <w:r>
        <w:rPr>
          <w:lang w:val="bg-BG"/>
        </w:rPr>
        <w:t xml:space="preserve">                6. Декларация по чл.101, ал.11 от ЗОП – Образец № 6;</w:t>
      </w:r>
    </w:p>
    <w:p w:rsidR="00025CB4" w:rsidRDefault="00025CB4" w:rsidP="00025CB4">
      <w:pPr>
        <w:tabs>
          <w:tab w:val="left" w:pos="945"/>
        </w:tabs>
        <w:jc w:val="both"/>
        <w:rPr>
          <w:lang w:val="bg-BG"/>
        </w:rPr>
      </w:pPr>
      <w:r>
        <w:rPr>
          <w:lang w:val="bg-BG"/>
        </w:rPr>
        <w:lastRenderedPageBreak/>
        <w:tab/>
        <w:t>7. Списък на доставките, които са идентични или сходни с предмета на обществената поръчка, изпълнени за последните 3 години от датата на подаване на офертата, заедно с доказателство за извършената доставка – Образец № 16;</w:t>
      </w:r>
    </w:p>
    <w:p w:rsidR="00025CB4" w:rsidRDefault="00025CB4" w:rsidP="00025CB4">
      <w:pPr>
        <w:tabs>
          <w:tab w:val="left" w:pos="945"/>
        </w:tabs>
        <w:jc w:val="both"/>
        <w:rPr>
          <w:lang w:val="bg-BG"/>
        </w:rPr>
      </w:pPr>
      <w:r>
        <w:rPr>
          <w:lang w:val="bg-BG"/>
        </w:rPr>
        <w:tab/>
        <w:t>8. Декларация за техническото оборудване,  което ще бъде използвано за извършване на поръчката – Образец № 17 с приложени към декларацията: „Удостоверение за регистрация на превозно средство” от ОДБХ за превоз на хранителни продукти от животински и неживотински произход- заверено от участника копие и Удостоверение по чл. 12 от Закона за храните за регистрация на обекта (обектите), с които участника разполага, за производство или търговия на хранителните стоки, предмет на поръчката – заверено от участника копие;</w:t>
      </w:r>
    </w:p>
    <w:p w:rsidR="00025CB4" w:rsidRDefault="00025CB4" w:rsidP="00025CB4">
      <w:pPr>
        <w:tabs>
          <w:tab w:val="left" w:pos="945"/>
        </w:tabs>
        <w:jc w:val="both"/>
        <w:rPr>
          <w:lang w:val="bg-BG"/>
        </w:rPr>
      </w:pPr>
      <w:r>
        <w:rPr>
          <w:lang w:val="bg-BG"/>
        </w:rPr>
        <w:tab/>
        <w:t>9. Декларация по чл. 66, ал.1 от ЗОП за подизпълнителите, работите и дела от поръчката, който ще им възложат, ако възнамеряват да използват такива, както и доказателство за поетите от подизпълнителите задължения – Образец № 7;</w:t>
      </w:r>
    </w:p>
    <w:p w:rsidR="00025CB4" w:rsidRDefault="00025CB4" w:rsidP="00025CB4">
      <w:pPr>
        <w:tabs>
          <w:tab w:val="left" w:pos="945"/>
        </w:tabs>
        <w:jc w:val="both"/>
        <w:rPr>
          <w:lang w:val="bg-BG"/>
        </w:rPr>
      </w:pPr>
      <w:r>
        <w:rPr>
          <w:lang w:val="bg-BG"/>
        </w:rPr>
        <w:tab/>
        <w:t>10. Декларация по чл. 66, ал.1, изр. второ от ЗОП за подизпълнителите, работите и дела от поръчката, който ще им възложат, ако възнамеряват да използват такива, както и доказателство за поетите от подизпълнителите задължения – Образец № 8;</w:t>
      </w:r>
    </w:p>
    <w:p w:rsidR="00025CB4" w:rsidRDefault="00025CB4" w:rsidP="00025CB4">
      <w:pPr>
        <w:tabs>
          <w:tab w:val="left" w:pos="945"/>
        </w:tabs>
        <w:jc w:val="both"/>
        <w:rPr>
          <w:lang w:val="bg-BG"/>
        </w:rPr>
      </w:pPr>
      <w:r>
        <w:rPr>
          <w:lang w:val="bg-BG"/>
        </w:rPr>
        <w:tab/>
        <w:t>11. Декларация от членове на обединение – Образец № 9;</w:t>
      </w:r>
    </w:p>
    <w:p w:rsidR="00025CB4" w:rsidRDefault="00025CB4" w:rsidP="00025CB4">
      <w:pPr>
        <w:tabs>
          <w:tab w:val="left" w:pos="945"/>
        </w:tabs>
        <w:jc w:val="both"/>
        <w:rPr>
          <w:lang w:val="bg-BG"/>
        </w:rPr>
      </w:pPr>
      <w:r>
        <w:rPr>
          <w:lang w:val="bg-BG"/>
        </w:rPr>
        <w:tab/>
        <w:t>12. Техническо предложение – Образец № 10;</w:t>
      </w:r>
    </w:p>
    <w:p w:rsidR="00025CB4" w:rsidRDefault="00025CB4" w:rsidP="00025CB4">
      <w:pPr>
        <w:tabs>
          <w:tab w:val="left" w:pos="945"/>
        </w:tabs>
        <w:jc w:val="both"/>
        <w:rPr>
          <w:lang w:val="bg-BG"/>
        </w:rPr>
      </w:pPr>
      <w:r>
        <w:rPr>
          <w:lang w:val="bg-BG"/>
        </w:rPr>
        <w:tab/>
        <w:t>13. Декларация за съгласие с клаузите на проекта на договор -  Образец № 11;</w:t>
      </w:r>
    </w:p>
    <w:p w:rsidR="00025CB4" w:rsidRDefault="00025CB4" w:rsidP="00025CB4">
      <w:pPr>
        <w:tabs>
          <w:tab w:val="left" w:pos="945"/>
        </w:tabs>
        <w:jc w:val="both"/>
        <w:rPr>
          <w:lang w:val="bg-BG"/>
        </w:rPr>
      </w:pPr>
      <w:r>
        <w:rPr>
          <w:lang w:val="bg-BG"/>
        </w:rPr>
        <w:tab/>
        <w:t>14. Ценово предложение – Образец № 12;</w:t>
      </w:r>
    </w:p>
    <w:p w:rsidR="00025CB4" w:rsidRDefault="00025CB4" w:rsidP="00025CB4">
      <w:pPr>
        <w:tabs>
          <w:tab w:val="left" w:pos="945"/>
        </w:tabs>
        <w:jc w:val="both"/>
        <w:rPr>
          <w:lang w:val="bg-BG"/>
        </w:rPr>
      </w:pPr>
      <w:r>
        <w:rPr>
          <w:lang w:val="bg-BG"/>
        </w:rPr>
        <w:tab/>
        <w:t>15. Декларация по чл. 6, ал.2 от Закона за мерките срещу изпирането на пари - Образец № 13;</w:t>
      </w:r>
    </w:p>
    <w:p w:rsidR="00025CB4" w:rsidRDefault="00025CB4" w:rsidP="00025CB4">
      <w:pPr>
        <w:tabs>
          <w:tab w:val="left" w:pos="945"/>
        </w:tabs>
        <w:jc w:val="both"/>
        <w:rPr>
          <w:lang w:val="bg-BG"/>
        </w:rPr>
      </w:pPr>
      <w:r>
        <w:rPr>
          <w:lang w:val="bg-BG"/>
        </w:rPr>
        <w:tab/>
        <w:t>16. Декларация по чл. 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Образец № 14;</w:t>
      </w:r>
    </w:p>
    <w:p w:rsidR="00025CB4" w:rsidRDefault="00025CB4" w:rsidP="00025CB4">
      <w:pPr>
        <w:tabs>
          <w:tab w:val="left" w:pos="945"/>
        </w:tabs>
        <w:jc w:val="both"/>
        <w:rPr>
          <w:lang w:val="bg-BG"/>
        </w:rPr>
      </w:pPr>
      <w:r>
        <w:rPr>
          <w:lang w:val="bg-BG"/>
        </w:rPr>
        <w:tab/>
        <w:t>17. Документ за упълномощаване, когато лицето, което подава офертата, не е законният представител на участника – оригинал или заверено за вярност копие.</w:t>
      </w:r>
    </w:p>
    <w:p w:rsidR="000104F1" w:rsidRDefault="000104F1" w:rsidP="00725C24">
      <w:pPr>
        <w:tabs>
          <w:tab w:val="left" w:pos="945"/>
        </w:tabs>
        <w:ind w:left="360"/>
        <w:jc w:val="both"/>
        <w:rPr>
          <w:lang w:val="bg-BG"/>
        </w:rPr>
      </w:pPr>
    </w:p>
    <w:p w:rsidR="00025CB4" w:rsidRDefault="00025CB4" w:rsidP="00725C24">
      <w:pPr>
        <w:tabs>
          <w:tab w:val="left" w:pos="945"/>
        </w:tabs>
        <w:ind w:left="360"/>
        <w:jc w:val="both"/>
        <w:rPr>
          <w:lang w:val="bg-BG"/>
        </w:rPr>
      </w:pPr>
    </w:p>
    <w:p w:rsidR="000B1E9E" w:rsidRDefault="000B1E9E" w:rsidP="000B1E9E">
      <w:pPr>
        <w:tabs>
          <w:tab w:val="left" w:pos="945"/>
        </w:tabs>
        <w:jc w:val="both"/>
        <w:rPr>
          <w:b/>
          <w:lang w:val="bg-BG"/>
        </w:rPr>
      </w:pPr>
      <w:r>
        <w:rPr>
          <w:b/>
          <w:lang w:val="bg-BG"/>
        </w:rPr>
        <w:t xml:space="preserve">   </w:t>
      </w:r>
      <w:r w:rsidRPr="00870982">
        <w:rPr>
          <w:b/>
          <w:lang w:val="bg-BG"/>
        </w:rPr>
        <w:t xml:space="preserve">РАЗДЕЛ </w:t>
      </w:r>
      <w:r w:rsidRPr="00870982">
        <w:rPr>
          <w:b/>
        </w:rPr>
        <w:t>V</w:t>
      </w:r>
      <w:r>
        <w:rPr>
          <w:b/>
          <w:lang w:val="bg-BG"/>
        </w:rPr>
        <w:t xml:space="preserve">І. </w:t>
      </w:r>
      <w:r>
        <w:rPr>
          <w:b/>
        </w:rPr>
        <w:t>И</w:t>
      </w:r>
      <w:r>
        <w:rPr>
          <w:b/>
          <w:lang w:val="bg-BG"/>
        </w:rPr>
        <w:t>ЗИСКВАНИЯ И</w:t>
      </w:r>
      <w:r>
        <w:rPr>
          <w:b/>
        </w:rPr>
        <w:t xml:space="preserve"> </w:t>
      </w:r>
      <w:r>
        <w:rPr>
          <w:b/>
          <w:lang w:val="bg-BG"/>
        </w:rPr>
        <w:t>УСЛОВИЯ ПРИ ГАРАНЦИЯТА ЗА ИЗПЪЛНЕНИЕ</w:t>
      </w:r>
      <w:r w:rsidR="00DF0D8B" w:rsidRPr="007244A3">
        <w:rPr>
          <w:b/>
        </w:rPr>
        <w:t xml:space="preserve"> </w:t>
      </w:r>
    </w:p>
    <w:p w:rsidR="000B1E9E" w:rsidRDefault="000B1E9E" w:rsidP="000B1E9E">
      <w:pPr>
        <w:tabs>
          <w:tab w:val="left" w:pos="945"/>
        </w:tabs>
        <w:jc w:val="both"/>
        <w:rPr>
          <w:b/>
          <w:lang w:val="bg-BG"/>
        </w:rPr>
      </w:pPr>
    </w:p>
    <w:p w:rsidR="00DF0D8B" w:rsidRDefault="00DF0D8B" w:rsidP="000B1E9E">
      <w:pPr>
        <w:tabs>
          <w:tab w:val="left" w:pos="945"/>
        </w:tabs>
        <w:jc w:val="both"/>
        <w:rPr>
          <w:rFonts w:eastAsia="Calibri"/>
          <w:lang w:val="bg-BG" w:eastAsia="ar-SA"/>
        </w:rPr>
      </w:pPr>
      <w:r>
        <w:rPr>
          <w:rFonts w:eastAsia="Calibri"/>
          <w:bCs/>
        </w:rPr>
        <w:t>Г</w:t>
      </w:r>
      <w:r w:rsidRPr="00736186">
        <w:rPr>
          <w:rFonts w:eastAsia="Calibri"/>
        </w:rPr>
        <w:t>аранция</w:t>
      </w:r>
      <w:r>
        <w:rPr>
          <w:rFonts w:eastAsia="Calibri"/>
        </w:rPr>
        <w:t>та</w:t>
      </w:r>
      <w:r w:rsidRPr="00736186">
        <w:rPr>
          <w:rFonts w:eastAsia="Calibri"/>
        </w:rPr>
        <w:t xml:space="preserve"> за добро изпълнение </w:t>
      </w:r>
      <w:r>
        <w:rPr>
          <w:rFonts w:eastAsia="Calibri"/>
        </w:rPr>
        <w:t xml:space="preserve">e </w:t>
      </w:r>
      <w:r w:rsidRPr="00736186">
        <w:rPr>
          <w:rFonts w:eastAsia="Calibri"/>
        </w:rPr>
        <w:t xml:space="preserve">в размер на </w:t>
      </w:r>
      <w:r>
        <w:rPr>
          <w:rFonts w:eastAsia="Calibri"/>
        </w:rPr>
        <w:t>5</w:t>
      </w:r>
      <w:r w:rsidRPr="00736186">
        <w:rPr>
          <w:rFonts w:eastAsia="Calibri"/>
        </w:rPr>
        <w:t xml:space="preserve"> % (</w:t>
      </w:r>
      <w:r>
        <w:rPr>
          <w:rFonts w:eastAsia="Calibri"/>
        </w:rPr>
        <w:t>пет</w:t>
      </w:r>
      <w:r w:rsidRPr="00736186">
        <w:rPr>
          <w:rFonts w:eastAsia="Calibri"/>
        </w:rPr>
        <w:t xml:space="preserve"> на сто) от стой</w:t>
      </w:r>
      <w:r>
        <w:rPr>
          <w:rFonts w:eastAsia="Calibri"/>
        </w:rPr>
        <w:t>ността на договора без ДДС</w:t>
      </w:r>
      <w:r w:rsidRPr="00736186">
        <w:rPr>
          <w:rFonts w:eastAsia="Calibri"/>
        </w:rPr>
        <w:t xml:space="preserve">, в една от следните форми: </w:t>
      </w:r>
      <w:r w:rsidRPr="00736186">
        <w:rPr>
          <w:rFonts w:eastAsia="Calibri"/>
          <w:lang w:eastAsia="ar-SA"/>
        </w:rPr>
        <w:t>банкова гаранция в полза на Възложителя</w:t>
      </w:r>
      <w:r>
        <w:rPr>
          <w:rFonts w:eastAsia="Calibri"/>
          <w:lang w:eastAsia="ar-SA"/>
        </w:rPr>
        <w:t>, застраховка, която обезпечава изпълнението чрез покритие на отговорността на изпълнителя</w:t>
      </w:r>
      <w:r w:rsidRPr="00736186">
        <w:rPr>
          <w:rFonts w:eastAsia="Calibri"/>
          <w:lang w:eastAsia="ar-SA"/>
        </w:rPr>
        <w:t xml:space="preserve"> или депозит на парична сум</w:t>
      </w:r>
      <w:r>
        <w:rPr>
          <w:rFonts w:eastAsia="Calibri"/>
          <w:lang w:eastAsia="ar-SA"/>
        </w:rPr>
        <w:t>а по следната банкова сметка на Община Тополовград</w:t>
      </w:r>
      <w:r w:rsidRPr="00736186">
        <w:rPr>
          <w:rFonts w:eastAsia="Calibri"/>
          <w:lang w:eastAsia="ar-SA"/>
        </w:rPr>
        <w:t>:</w:t>
      </w:r>
    </w:p>
    <w:p w:rsidR="00025CB4" w:rsidRPr="00025CB4" w:rsidRDefault="00025CB4" w:rsidP="000B1E9E">
      <w:pPr>
        <w:tabs>
          <w:tab w:val="left" w:pos="945"/>
        </w:tabs>
        <w:jc w:val="both"/>
        <w:rPr>
          <w:rFonts w:eastAsia="Calibri"/>
          <w:lang w:val="bg-BG"/>
        </w:rPr>
      </w:pPr>
    </w:p>
    <w:p w:rsidR="00DF0D8B" w:rsidRPr="00736186" w:rsidRDefault="00DF0D8B" w:rsidP="00DF0D8B">
      <w:pPr>
        <w:ind w:left="720" w:right="23"/>
        <w:jc w:val="both"/>
        <w:rPr>
          <w:rFonts w:eastAsia="Calibri"/>
          <w:lang w:val="ru-RU"/>
        </w:rPr>
      </w:pPr>
      <w:r w:rsidRPr="00736186">
        <w:rPr>
          <w:rFonts w:eastAsia="Calibri"/>
          <w:lang w:val="ru-RU"/>
        </w:rPr>
        <w:t>БАНКА «</w:t>
      </w:r>
      <w:r>
        <w:rPr>
          <w:rFonts w:eastAsia="Calibri"/>
          <w:lang w:val="ru-RU"/>
        </w:rPr>
        <w:t>ДСК</w:t>
      </w:r>
      <w:r w:rsidRPr="00736186">
        <w:rPr>
          <w:rFonts w:eastAsia="Calibri"/>
          <w:lang w:val="ru-RU"/>
        </w:rPr>
        <w:t xml:space="preserve">» </w:t>
      </w:r>
      <w:r>
        <w:rPr>
          <w:rFonts w:eastAsia="Calibri"/>
          <w:lang w:val="ru-RU"/>
        </w:rPr>
        <w:t>Е</w:t>
      </w:r>
      <w:r w:rsidRPr="00736186">
        <w:rPr>
          <w:rFonts w:eastAsia="Calibri"/>
          <w:lang w:val="ru-RU"/>
        </w:rPr>
        <w:t xml:space="preserve">АД, </w:t>
      </w:r>
      <w:r>
        <w:rPr>
          <w:rFonts w:eastAsia="Calibri"/>
          <w:lang w:val="ru-RU"/>
        </w:rPr>
        <w:t>клон Тополовград</w:t>
      </w:r>
    </w:p>
    <w:p w:rsidR="00DF0D8B" w:rsidRPr="00736186" w:rsidRDefault="00DF0D8B" w:rsidP="00DF0D8B">
      <w:pPr>
        <w:ind w:left="720" w:right="23"/>
        <w:jc w:val="both"/>
        <w:rPr>
          <w:rFonts w:eastAsia="Calibri"/>
          <w:lang w:val="ru-RU"/>
        </w:rPr>
      </w:pPr>
      <w:r w:rsidRPr="00736186">
        <w:rPr>
          <w:rFonts w:eastAsia="Calibri"/>
          <w:lang w:val="ru-RU"/>
        </w:rPr>
        <w:t>IBAN BG</w:t>
      </w:r>
      <w:r>
        <w:rPr>
          <w:rFonts w:eastAsia="Calibri"/>
          <w:lang w:val="ru-RU"/>
        </w:rPr>
        <w:t>35</w:t>
      </w:r>
      <w:r w:rsidRPr="00736186">
        <w:rPr>
          <w:rFonts w:eastAsia="Calibri"/>
          <w:lang w:val="ru-RU"/>
        </w:rPr>
        <w:t xml:space="preserve"> </w:t>
      </w:r>
      <w:r>
        <w:rPr>
          <w:rFonts w:eastAsia="Calibri"/>
        </w:rPr>
        <w:t>STSA</w:t>
      </w:r>
      <w:r w:rsidRPr="00736186">
        <w:rPr>
          <w:rFonts w:eastAsia="Calibri"/>
        </w:rPr>
        <w:t xml:space="preserve"> </w:t>
      </w:r>
      <w:r>
        <w:rPr>
          <w:rFonts w:eastAsia="Calibri"/>
        </w:rPr>
        <w:t>9300 3300 704111</w:t>
      </w:r>
      <w:r w:rsidRPr="00736186">
        <w:rPr>
          <w:rFonts w:eastAsia="Calibri"/>
          <w:lang w:val="ru-RU"/>
        </w:rPr>
        <w:t xml:space="preserve">, </w:t>
      </w:r>
    </w:p>
    <w:p w:rsidR="00DF0D8B" w:rsidRDefault="00DF0D8B" w:rsidP="00DF0D8B">
      <w:pPr>
        <w:widowControl w:val="0"/>
        <w:suppressAutoHyphens/>
        <w:autoSpaceDE w:val="0"/>
        <w:ind w:left="720"/>
        <w:jc w:val="both"/>
        <w:rPr>
          <w:rFonts w:eastAsia="Calibri"/>
          <w:lang w:val="bg-BG"/>
        </w:rPr>
      </w:pPr>
      <w:r w:rsidRPr="00736186">
        <w:rPr>
          <w:rFonts w:eastAsia="Calibri"/>
          <w:lang w:val="ru-RU"/>
        </w:rPr>
        <w:t xml:space="preserve">BIC  </w:t>
      </w:r>
      <w:r>
        <w:rPr>
          <w:rFonts w:eastAsia="Calibri"/>
        </w:rPr>
        <w:t>STSA</w:t>
      </w:r>
      <w:r w:rsidRPr="00736186">
        <w:rPr>
          <w:rFonts w:eastAsia="Calibri"/>
        </w:rPr>
        <w:t>BGSF</w:t>
      </w:r>
    </w:p>
    <w:p w:rsidR="00025CB4" w:rsidRPr="00025CB4" w:rsidRDefault="00025CB4" w:rsidP="00DF0D8B">
      <w:pPr>
        <w:widowControl w:val="0"/>
        <w:suppressAutoHyphens/>
        <w:autoSpaceDE w:val="0"/>
        <w:ind w:left="720"/>
        <w:jc w:val="both"/>
        <w:rPr>
          <w:rFonts w:ascii="Calibri" w:eastAsia="Calibri" w:hAnsi="Calibri" w:cs="Calibri"/>
          <w:sz w:val="22"/>
          <w:szCs w:val="22"/>
          <w:lang w:val="bg-BG"/>
        </w:rPr>
      </w:pPr>
    </w:p>
    <w:p w:rsidR="00DF0D8B" w:rsidRPr="00037783" w:rsidRDefault="00DF0D8B" w:rsidP="00DF0D8B">
      <w:pPr>
        <w:widowControl w:val="0"/>
        <w:numPr>
          <w:ilvl w:val="0"/>
          <w:numId w:val="15"/>
        </w:numPr>
        <w:tabs>
          <w:tab w:val="left" w:pos="840"/>
        </w:tabs>
        <w:spacing w:after="200" w:line="276" w:lineRule="auto"/>
        <w:jc w:val="both"/>
        <w:rPr>
          <w:rFonts w:eastAsia="Calibri"/>
        </w:rPr>
      </w:pPr>
      <w:r w:rsidRPr="00736186">
        <w:rPr>
          <w:rFonts w:eastAsia="Calibri"/>
          <w:noProof/>
        </w:rPr>
        <w:lastRenderedPageBreak/>
        <w:t xml:space="preserve">Когато Изпълнителят е избрал гаранцията за изпълнение да е под формата на банкова гаранция, то в нея следва да е посочено, че тя е безусловна и неотменима, че е в полза на Възложителя и че е със срок на валидност минимум </w:t>
      </w:r>
      <w:r>
        <w:rPr>
          <w:rFonts w:eastAsia="Calibri"/>
          <w:noProof/>
        </w:rPr>
        <w:t>30 (три</w:t>
      </w:r>
      <w:r w:rsidRPr="002F0B73">
        <w:rPr>
          <w:rFonts w:eastAsia="Calibri"/>
          <w:noProof/>
        </w:rPr>
        <w:t>десет)</w:t>
      </w:r>
      <w:r w:rsidRPr="00736186">
        <w:rPr>
          <w:rFonts w:eastAsia="Calibri"/>
          <w:noProof/>
        </w:rPr>
        <w:t xml:space="preserve"> календарни дни, считано от окончателното приемане на изпълнението по договора</w:t>
      </w:r>
      <w:r>
        <w:rPr>
          <w:rFonts w:eastAsia="Calibri"/>
          <w:noProof/>
        </w:rPr>
        <w:t>,</w:t>
      </w:r>
      <w:r w:rsidRPr="00736186">
        <w:rPr>
          <w:rFonts w:ascii="Calibri" w:eastAsia="Calibri" w:hAnsi="Calibri" w:cs="Calibri"/>
          <w:sz w:val="22"/>
          <w:szCs w:val="22"/>
        </w:rPr>
        <w:t xml:space="preserve"> </w:t>
      </w:r>
      <w:r w:rsidRPr="002F0B73">
        <w:rPr>
          <w:rFonts w:eastAsia="Calibri"/>
          <w:noProof/>
        </w:rPr>
        <w:t>включително изтичане на гаранционните срокове предвидени в договора, без да дължи лихви за периода, през който средствата</w:t>
      </w:r>
      <w:r>
        <w:rPr>
          <w:rFonts w:eastAsia="Calibri"/>
          <w:noProof/>
        </w:rPr>
        <w:t xml:space="preserve"> </w:t>
      </w:r>
      <w:r w:rsidRPr="00037783">
        <w:rPr>
          <w:rFonts w:eastAsia="Calibri"/>
          <w:noProof/>
        </w:rPr>
        <w:t>законно са престояли при него.</w:t>
      </w:r>
    </w:p>
    <w:p w:rsidR="00DF0D8B" w:rsidRPr="00037783" w:rsidRDefault="00DF0D8B" w:rsidP="00DF0D8B">
      <w:pPr>
        <w:pStyle w:val="Default"/>
        <w:numPr>
          <w:ilvl w:val="0"/>
          <w:numId w:val="15"/>
        </w:numPr>
        <w:spacing w:line="276" w:lineRule="auto"/>
        <w:jc w:val="both"/>
        <w:rPr>
          <w:rFonts w:ascii="Times New Roman" w:hAnsi="Times New Roman" w:cs="Times New Roman"/>
          <w:color w:val="auto"/>
        </w:rPr>
      </w:pPr>
      <w:r w:rsidRPr="00037783">
        <w:rPr>
          <w:rFonts w:ascii="Times New Roman" w:hAnsi="Times New Roman" w:cs="Times New Roman"/>
          <w:color w:val="auto"/>
        </w:rPr>
        <w:t>Условията на гаранциите за изпълнение, правата и задълженията на страните, задържането и освобождаването им ще се извършва съгласно проекта на договора за възлагане на обществена поръчка.</w:t>
      </w:r>
    </w:p>
    <w:p w:rsidR="00DF0D8B" w:rsidRPr="00037783" w:rsidRDefault="00DF0D8B" w:rsidP="00DF0D8B">
      <w:pPr>
        <w:pStyle w:val="Default"/>
        <w:numPr>
          <w:ilvl w:val="0"/>
          <w:numId w:val="15"/>
        </w:numPr>
        <w:spacing w:line="276" w:lineRule="auto"/>
        <w:jc w:val="both"/>
        <w:rPr>
          <w:rFonts w:ascii="Times New Roman" w:hAnsi="Times New Roman" w:cs="Times New Roman"/>
          <w:color w:val="auto"/>
        </w:rPr>
      </w:pPr>
      <w:r w:rsidRPr="00037783">
        <w:rPr>
          <w:rFonts w:ascii="Times New Roman" w:hAnsi="Times New Roman" w:cs="Times New Roman"/>
          <w:color w:val="auto"/>
        </w:rPr>
        <w:t xml:space="preserve">Банковите разходи по откриването на гаранциите са за сметка на участника/изпълнителя. Същият трябва да предвиди и заплати таксите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процедура/договор. </w:t>
      </w:r>
    </w:p>
    <w:p w:rsidR="00DF0D8B" w:rsidRPr="00037783" w:rsidRDefault="00DF0D8B" w:rsidP="00DF0D8B">
      <w:pPr>
        <w:pStyle w:val="Default"/>
        <w:numPr>
          <w:ilvl w:val="0"/>
          <w:numId w:val="15"/>
        </w:numPr>
        <w:spacing w:line="276" w:lineRule="auto"/>
        <w:jc w:val="both"/>
        <w:rPr>
          <w:rFonts w:ascii="Times New Roman" w:hAnsi="Times New Roman" w:cs="Times New Roman"/>
          <w:color w:val="auto"/>
        </w:rPr>
      </w:pPr>
      <w:r w:rsidRPr="00037783">
        <w:rPr>
          <w:rFonts w:ascii="Times New Roman" w:hAnsi="Times New Roman" w:cs="Times New Roman"/>
          <w:color w:val="auto"/>
        </w:rPr>
        <w:t xml:space="preserve">Възложителят освобождава гаранциите без да дължи лихви за периода, през който средствата законно са престояли при него. </w:t>
      </w:r>
    </w:p>
    <w:p w:rsidR="00DF0D8B" w:rsidRPr="00037783" w:rsidRDefault="00DF0D8B" w:rsidP="00DF0D8B">
      <w:pPr>
        <w:shd w:val="clear" w:color="auto" w:fill="FFFFFF"/>
        <w:spacing w:before="120" w:line="276" w:lineRule="auto"/>
        <w:ind w:left="720"/>
        <w:jc w:val="both"/>
        <w:rPr>
          <w:color w:val="000000"/>
        </w:rPr>
      </w:pPr>
    </w:p>
    <w:p w:rsidR="00DF0D8B" w:rsidRDefault="00DF0D8B" w:rsidP="00DF0D8B">
      <w:pPr>
        <w:jc w:val="center"/>
        <w:rPr>
          <w:b/>
          <w:i/>
        </w:rPr>
      </w:pPr>
      <w:r w:rsidRPr="008678DE">
        <w:rPr>
          <w:b/>
          <w:i/>
        </w:rPr>
        <w:t>ДРУГИ УСЛОВИЯ</w:t>
      </w:r>
    </w:p>
    <w:p w:rsidR="00DF0D8B" w:rsidRPr="008678DE" w:rsidRDefault="00DF0D8B" w:rsidP="00DF0D8B">
      <w:pPr>
        <w:jc w:val="center"/>
        <w:rPr>
          <w:b/>
          <w:i/>
        </w:rPr>
      </w:pPr>
    </w:p>
    <w:p w:rsidR="00DF0D8B" w:rsidRDefault="00DF0D8B" w:rsidP="00DF0D8B">
      <w:pPr>
        <w:spacing w:line="276" w:lineRule="auto"/>
        <w:ind w:left="708"/>
        <w:jc w:val="both"/>
      </w:pPr>
      <w:r w:rsidRPr="009E29A0">
        <w:t>За всички неуредени от настоящата документация въпроси се прилагат разпоредбите на ЗОП.</w:t>
      </w:r>
    </w:p>
    <w:p w:rsidR="00DF0D8B" w:rsidRDefault="00DF0D8B" w:rsidP="00DF0D8B">
      <w:pPr>
        <w:jc w:val="both"/>
      </w:pPr>
    </w:p>
    <w:p w:rsidR="00DF0D8B" w:rsidRPr="00EA0695" w:rsidRDefault="00DF0D8B" w:rsidP="00DF0D8B"/>
    <w:p w:rsidR="000104F1" w:rsidRPr="00725C24" w:rsidRDefault="000104F1" w:rsidP="00725C24">
      <w:pPr>
        <w:tabs>
          <w:tab w:val="left" w:pos="945"/>
        </w:tabs>
        <w:ind w:left="360"/>
        <w:jc w:val="both"/>
        <w:rPr>
          <w:lang w:val="bg-BG"/>
        </w:rPr>
      </w:pPr>
    </w:p>
    <w:p w:rsidR="00725C24" w:rsidRPr="00725C24" w:rsidRDefault="00725C24" w:rsidP="00725C24">
      <w:pPr>
        <w:tabs>
          <w:tab w:val="left" w:pos="945"/>
        </w:tabs>
        <w:ind w:left="360"/>
        <w:jc w:val="both"/>
        <w:rPr>
          <w:lang w:val="bg-BG"/>
        </w:rPr>
      </w:pPr>
    </w:p>
    <w:sectPr w:rsidR="00725C24" w:rsidRPr="00725C24" w:rsidSect="00182B07">
      <w:headerReference w:type="default" r:id="rId8"/>
      <w:footerReference w:type="even" r:id="rId9"/>
      <w:footerReference w:type="default" r:id="rId10"/>
      <w:pgSz w:w="12240" w:h="15840"/>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F03" w:rsidRDefault="003A6F03" w:rsidP="008D29F8">
      <w:r>
        <w:separator/>
      </w:r>
    </w:p>
  </w:endnote>
  <w:endnote w:type="continuationSeparator" w:id="1">
    <w:p w:rsidR="003A6F03" w:rsidRDefault="003A6F03" w:rsidP="008D2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A0C" w:rsidRDefault="00602A0C" w:rsidP="00D33225">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02A0C" w:rsidRDefault="00602A0C" w:rsidP="00602A0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A0C" w:rsidRDefault="00602A0C" w:rsidP="00D33225">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E5C8D">
      <w:rPr>
        <w:rStyle w:val="a9"/>
        <w:noProof/>
      </w:rPr>
      <w:t>3</w:t>
    </w:r>
    <w:r>
      <w:rPr>
        <w:rStyle w:val="a9"/>
      </w:rPr>
      <w:fldChar w:fldCharType="end"/>
    </w:r>
  </w:p>
  <w:p w:rsidR="00602A0C" w:rsidRDefault="00602A0C" w:rsidP="00602A0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F03" w:rsidRDefault="003A6F03" w:rsidP="008D29F8">
      <w:r>
        <w:separator/>
      </w:r>
    </w:p>
  </w:footnote>
  <w:footnote w:type="continuationSeparator" w:id="1">
    <w:p w:rsidR="003A6F03" w:rsidRDefault="003A6F03" w:rsidP="008D29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C1E" w:rsidRPr="00ED1576" w:rsidRDefault="004D4C1E" w:rsidP="00ED1576">
    <w:pPr>
      <w:tabs>
        <w:tab w:val="center" w:pos="4153"/>
        <w:tab w:val="right" w:pos="8306"/>
      </w:tabs>
      <w:spacing w:after="240"/>
      <w:jc w:val="center"/>
      <w:rPr>
        <w:lang w:val="bg-BG" w:eastAsia="bg-BG"/>
      </w:rPr>
    </w:pPr>
    <w:r>
      <w:rPr>
        <w:lang w:val="bg-BG"/>
      </w:rPr>
      <w:t xml:space="preserve">                                                      </w:t>
    </w:r>
    <w:r w:rsidRPr="00ED1576">
      <w:rPr>
        <w:sz w:val="20"/>
        <w:szCs w:val="20"/>
        <w:lang w:val="bg-BG"/>
      </w:rPr>
      <w:t xml:space="preserve">   </w:t>
    </w:r>
    <w:r w:rsidR="00EE5C8D">
      <w:rPr>
        <w:noProof/>
        <w:lang w:val="bg-BG" w:eastAsia="bg-BG"/>
      </w:rPr>
      <w:drawing>
        <wp:inline distT="0" distB="0" distL="0" distR="0">
          <wp:extent cx="609600" cy="5619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09600" cy="561975"/>
                  </a:xfrm>
                  <a:prstGeom prst="rect">
                    <a:avLst/>
                  </a:prstGeom>
                  <a:noFill/>
                  <a:ln w="9525">
                    <a:noFill/>
                    <a:miter lim="800000"/>
                    <a:headEnd/>
                    <a:tailEnd/>
                  </a:ln>
                </pic:spPr>
              </pic:pic>
            </a:graphicData>
          </a:graphic>
        </wp:inline>
      </w:drawing>
    </w:r>
    <w:r w:rsidRPr="00ED1576">
      <w:rPr>
        <w:lang w:val="ru-RU" w:eastAsia="bg-BG"/>
      </w:rPr>
      <w:tab/>
    </w:r>
  </w:p>
  <w:p w:rsidR="004D4C1E" w:rsidRPr="00ED1576" w:rsidRDefault="004D4C1E" w:rsidP="00ED1576">
    <w:pPr>
      <w:tabs>
        <w:tab w:val="center" w:pos="4153"/>
        <w:tab w:val="right" w:pos="8306"/>
      </w:tabs>
      <w:jc w:val="center"/>
      <w:rPr>
        <w:b/>
        <w:sz w:val="20"/>
        <w:szCs w:val="20"/>
        <w:u w:val="single"/>
        <w:lang w:val="ru-RU" w:eastAsia="bg-BG"/>
      </w:rPr>
    </w:pPr>
    <w:r w:rsidRPr="00ED1576">
      <w:rPr>
        <w:b/>
        <w:sz w:val="20"/>
        <w:szCs w:val="20"/>
        <w:u w:val="single"/>
        <w:lang w:val="ru-RU" w:eastAsia="bg-BG"/>
      </w:rPr>
      <w:t>ОПЕРАТИВНА ПРОГРАМА ЗА ХРАНИ И/ИЛИ ОСНОВНО МАТЕРИАЛНО ПОДПОМАГАНЕ</w:t>
    </w:r>
  </w:p>
  <w:p w:rsidR="004D4C1E" w:rsidRPr="00ED1576" w:rsidRDefault="004D4C1E" w:rsidP="00ED1576">
    <w:pPr>
      <w:tabs>
        <w:tab w:val="center" w:pos="4153"/>
        <w:tab w:val="right" w:pos="8306"/>
      </w:tabs>
      <w:jc w:val="center"/>
      <w:rPr>
        <w:b/>
        <w:sz w:val="20"/>
        <w:szCs w:val="20"/>
        <w:u w:val="single"/>
        <w:lang w:val="ru-RU" w:eastAsia="bg-BG"/>
      </w:rPr>
    </w:pPr>
    <w:r w:rsidRPr="00ED1576">
      <w:rPr>
        <w:b/>
        <w:sz w:val="20"/>
        <w:szCs w:val="20"/>
        <w:u w:val="single"/>
        <w:lang w:val="ru-RU" w:eastAsia="bg-BG"/>
      </w:rPr>
      <w:t>ФОНД ЗА ЕВРОПЕЙСКО ПОДПОМАГАНЕ НА НАЙ- НУЖДАЕЩИТЕ СЕ ЛИЦА</w:t>
    </w:r>
  </w:p>
  <w:p w:rsidR="004D4C1E" w:rsidRPr="00ED1576" w:rsidRDefault="004D4C1E" w:rsidP="00ED1576">
    <w:pPr>
      <w:tabs>
        <w:tab w:val="right" w:pos="9180"/>
      </w:tabs>
      <w:ind w:right="249"/>
      <w:jc w:val="center"/>
      <w:rPr>
        <w:i/>
        <w:snapToGrid w:val="0"/>
        <w:lang w:val="bg-BG" w:eastAsia="bg-BG"/>
      </w:rPr>
    </w:pPr>
    <w:r w:rsidRPr="00ED1576">
      <w:rPr>
        <w:i/>
        <w:snapToGrid w:val="0"/>
        <w:lang w:val="bg-BG" w:eastAsia="bg-BG"/>
      </w:rPr>
      <w:t>Операция „</w:t>
    </w:r>
    <w:r>
      <w:rPr>
        <w:i/>
        <w:snapToGrid w:val="0"/>
        <w:lang w:val="bg-BG" w:eastAsia="bg-BG"/>
      </w:rPr>
      <w:t>Осигуряване</w:t>
    </w:r>
    <w:r w:rsidRPr="00ED1576">
      <w:rPr>
        <w:i/>
        <w:snapToGrid w:val="0"/>
        <w:lang w:val="bg-BG" w:eastAsia="bg-BG"/>
      </w:rPr>
      <w:t xml:space="preserve"> на топъл обяд</w:t>
    </w:r>
    <w:r w:rsidRPr="002A5551">
      <w:rPr>
        <w:i/>
        <w:snapToGrid w:val="0"/>
        <w:lang w:val="ru-RU" w:eastAsia="bg-BG"/>
      </w:rPr>
      <w:t xml:space="preserve"> 2016</w:t>
    </w:r>
    <w:r w:rsidRPr="00ED1576">
      <w:rPr>
        <w:i/>
        <w:snapToGrid w:val="0"/>
        <w:lang w:val="bg-BG" w:eastAsia="bg-BG"/>
      </w:rPr>
      <w:t>“</w:t>
    </w:r>
  </w:p>
  <w:p w:rsidR="004D4C1E" w:rsidRPr="00E263A2" w:rsidRDefault="004D4C1E" w:rsidP="00ED1576">
    <w:pPr>
      <w:tabs>
        <w:tab w:val="right" w:pos="9180"/>
      </w:tabs>
      <w:ind w:right="249"/>
      <w:jc w:val="center"/>
      <w:rPr>
        <w:b/>
        <w:i/>
        <w:lang w:val="ru-RU" w:eastAsia="bg-BG"/>
      </w:rPr>
    </w:pPr>
    <w:r>
      <w:rPr>
        <w:i/>
        <w:snapToGrid w:val="0"/>
        <w:lang w:eastAsia="bg-BG"/>
      </w:rPr>
      <w:t>BG</w:t>
    </w:r>
    <w:r w:rsidRPr="00E263A2">
      <w:rPr>
        <w:i/>
        <w:snapToGrid w:val="0"/>
        <w:lang w:val="ru-RU" w:eastAsia="bg-BG"/>
      </w:rPr>
      <w:t>05</w:t>
    </w:r>
    <w:r>
      <w:rPr>
        <w:i/>
        <w:snapToGrid w:val="0"/>
        <w:lang w:eastAsia="bg-BG"/>
      </w:rPr>
      <w:t>FMOP</w:t>
    </w:r>
    <w:r w:rsidRPr="00E263A2">
      <w:rPr>
        <w:i/>
        <w:snapToGrid w:val="0"/>
        <w:lang w:val="ru-RU" w:eastAsia="bg-BG"/>
      </w:rPr>
      <w:t>001-03.02</w:t>
    </w:r>
  </w:p>
  <w:p w:rsidR="004D4C1E" w:rsidRPr="00ED1576" w:rsidRDefault="004D4C1E" w:rsidP="00ED1576">
    <w:pPr>
      <w:tabs>
        <w:tab w:val="center" w:pos="4536"/>
        <w:tab w:val="right" w:pos="9072"/>
      </w:tabs>
      <w:rPr>
        <w:sz w:val="20"/>
        <w:szCs w:val="20"/>
        <w:lang w:val="bg-BG"/>
      </w:rPr>
    </w:pPr>
  </w:p>
  <w:p w:rsidR="004D4C1E" w:rsidRPr="00ED1576" w:rsidRDefault="004D4C1E" w:rsidP="00ED1576">
    <w:pPr>
      <w:pStyle w:val="a3"/>
      <w:rPr>
        <w:lang w:val="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03928"/>
    <w:multiLevelType w:val="hybridMultilevel"/>
    <w:tmpl w:val="D9D662B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10413C90"/>
    <w:multiLevelType w:val="hybridMultilevel"/>
    <w:tmpl w:val="0744FE80"/>
    <w:lvl w:ilvl="0" w:tplc="4B5A3184">
      <w:start w:val="1"/>
      <w:numFmt w:val="decimal"/>
      <w:lvlText w:val="%1."/>
      <w:lvlJc w:val="left"/>
      <w:pPr>
        <w:tabs>
          <w:tab w:val="num" w:pos="1305"/>
        </w:tabs>
        <w:ind w:left="1305" w:hanging="360"/>
      </w:pPr>
      <w:rPr>
        <w:rFonts w:hint="default"/>
        <w:i/>
      </w:rPr>
    </w:lvl>
    <w:lvl w:ilvl="1" w:tplc="04020019" w:tentative="1">
      <w:start w:val="1"/>
      <w:numFmt w:val="lowerLetter"/>
      <w:lvlText w:val="%2."/>
      <w:lvlJc w:val="left"/>
      <w:pPr>
        <w:tabs>
          <w:tab w:val="num" w:pos="2025"/>
        </w:tabs>
        <w:ind w:left="2025" w:hanging="360"/>
      </w:pPr>
    </w:lvl>
    <w:lvl w:ilvl="2" w:tplc="0402001B" w:tentative="1">
      <w:start w:val="1"/>
      <w:numFmt w:val="lowerRoman"/>
      <w:lvlText w:val="%3."/>
      <w:lvlJc w:val="right"/>
      <w:pPr>
        <w:tabs>
          <w:tab w:val="num" w:pos="2745"/>
        </w:tabs>
        <w:ind w:left="2745" w:hanging="180"/>
      </w:pPr>
    </w:lvl>
    <w:lvl w:ilvl="3" w:tplc="0402000F" w:tentative="1">
      <w:start w:val="1"/>
      <w:numFmt w:val="decimal"/>
      <w:lvlText w:val="%4."/>
      <w:lvlJc w:val="left"/>
      <w:pPr>
        <w:tabs>
          <w:tab w:val="num" w:pos="3465"/>
        </w:tabs>
        <w:ind w:left="3465" w:hanging="360"/>
      </w:pPr>
    </w:lvl>
    <w:lvl w:ilvl="4" w:tplc="04020019" w:tentative="1">
      <w:start w:val="1"/>
      <w:numFmt w:val="lowerLetter"/>
      <w:lvlText w:val="%5."/>
      <w:lvlJc w:val="left"/>
      <w:pPr>
        <w:tabs>
          <w:tab w:val="num" w:pos="4185"/>
        </w:tabs>
        <w:ind w:left="4185" w:hanging="360"/>
      </w:pPr>
    </w:lvl>
    <w:lvl w:ilvl="5" w:tplc="0402001B" w:tentative="1">
      <w:start w:val="1"/>
      <w:numFmt w:val="lowerRoman"/>
      <w:lvlText w:val="%6."/>
      <w:lvlJc w:val="right"/>
      <w:pPr>
        <w:tabs>
          <w:tab w:val="num" w:pos="4905"/>
        </w:tabs>
        <w:ind w:left="4905" w:hanging="180"/>
      </w:pPr>
    </w:lvl>
    <w:lvl w:ilvl="6" w:tplc="0402000F" w:tentative="1">
      <w:start w:val="1"/>
      <w:numFmt w:val="decimal"/>
      <w:lvlText w:val="%7."/>
      <w:lvlJc w:val="left"/>
      <w:pPr>
        <w:tabs>
          <w:tab w:val="num" w:pos="5625"/>
        </w:tabs>
        <w:ind w:left="5625" w:hanging="360"/>
      </w:pPr>
    </w:lvl>
    <w:lvl w:ilvl="7" w:tplc="04020019" w:tentative="1">
      <w:start w:val="1"/>
      <w:numFmt w:val="lowerLetter"/>
      <w:lvlText w:val="%8."/>
      <w:lvlJc w:val="left"/>
      <w:pPr>
        <w:tabs>
          <w:tab w:val="num" w:pos="6345"/>
        </w:tabs>
        <w:ind w:left="6345" w:hanging="360"/>
      </w:pPr>
    </w:lvl>
    <w:lvl w:ilvl="8" w:tplc="0402001B" w:tentative="1">
      <w:start w:val="1"/>
      <w:numFmt w:val="lowerRoman"/>
      <w:lvlText w:val="%9."/>
      <w:lvlJc w:val="right"/>
      <w:pPr>
        <w:tabs>
          <w:tab w:val="num" w:pos="7065"/>
        </w:tabs>
        <w:ind w:left="7065" w:hanging="180"/>
      </w:pPr>
    </w:lvl>
  </w:abstractNum>
  <w:abstractNum w:abstractNumId="2">
    <w:nsid w:val="10FA0C54"/>
    <w:multiLevelType w:val="hybridMultilevel"/>
    <w:tmpl w:val="68AE5FF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2322D30"/>
    <w:multiLevelType w:val="hybridMultilevel"/>
    <w:tmpl w:val="B0D089B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1C0518BB"/>
    <w:multiLevelType w:val="hybridMultilevel"/>
    <w:tmpl w:val="4F3E7672"/>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33E7710B"/>
    <w:multiLevelType w:val="hybridMultilevel"/>
    <w:tmpl w:val="8B328DD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35AC4CAA"/>
    <w:multiLevelType w:val="hybridMultilevel"/>
    <w:tmpl w:val="806C30B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360941EC"/>
    <w:multiLevelType w:val="hybridMultilevel"/>
    <w:tmpl w:val="4656AC00"/>
    <w:lvl w:ilvl="0" w:tplc="0402000F">
      <w:start w:val="1"/>
      <w:numFmt w:val="decimal"/>
      <w:lvlText w:val="%1."/>
      <w:lvlJc w:val="left"/>
      <w:pPr>
        <w:tabs>
          <w:tab w:val="num" w:pos="1305"/>
        </w:tabs>
        <w:ind w:left="1305" w:hanging="360"/>
      </w:pPr>
      <w:rPr>
        <w:rFonts w:hint="default"/>
      </w:rPr>
    </w:lvl>
    <w:lvl w:ilvl="1" w:tplc="04020019" w:tentative="1">
      <w:start w:val="1"/>
      <w:numFmt w:val="lowerLetter"/>
      <w:lvlText w:val="%2."/>
      <w:lvlJc w:val="left"/>
      <w:pPr>
        <w:tabs>
          <w:tab w:val="num" w:pos="2025"/>
        </w:tabs>
        <w:ind w:left="2025" w:hanging="360"/>
      </w:pPr>
    </w:lvl>
    <w:lvl w:ilvl="2" w:tplc="0402001B" w:tentative="1">
      <w:start w:val="1"/>
      <w:numFmt w:val="lowerRoman"/>
      <w:lvlText w:val="%3."/>
      <w:lvlJc w:val="right"/>
      <w:pPr>
        <w:tabs>
          <w:tab w:val="num" w:pos="2745"/>
        </w:tabs>
        <w:ind w:left="2745" w:hanging="180"/>
      </w:pPr>
    </w:lvl>
    <w:lvl w:ilvl="3" w:tplc="0402000F" w:tentative="1">
      <w:start w:val="1"/>
      <w:numFmt w:val="decimal"/>
      <w:lvlText w:val="%4."/>
      <w:lvlJc w:val="left"/>
      <w:pPr>
        <w:tabs>
          <w:tab w:val="num" w:pos="3465"/>
        </w:tabs>
        <w:ind w:left="3465" w:hanging="360"/>
      </w:pPr>
    </w:lvl>
    <w:lvl w:ilvl="4" w:tplc="04020019" w:tentative="1">
      <w:start w:val="1"/>
      <w:numFmt w:val="lowerLetter"/>
      <w:lvlText w:val="%5."/>
      <w:lvlJc w:val="left"/>
      <w:pPr>
        <w:tabs>
          <w:tab w:val="num" w:pos="4185"/>
        </w:tabs>
        <w:ind w:left="4185" w:hanging="360"/>
      </w:pPr>
    </w:lvl>
    <w:lvl w:ilvl="5" w:tplc="0402001B" w:tentative="1">
      <w:start w:val="1"/>
      <w:numFmt w:val="lowerRoman"/>
      <w:lvlText w:val="%6."/>
      <w:lvlJc w:val="right"/>
      <w:pPr>
        <w:tabs>
          <w:tab w:val="num" w:pos="4905"/>
        </w:tabs>
        <w:ind w:left="4905" w:hanging="180"/>
      </w:pPr>
    </w:lvl>
    <w:lvl w:ilvl="6" w:tplc="0402000F" w:tentative="1">
      <w:start w:val="1"/>
      <w:numFmt w:val="decimal"/>
      <w:lvlText w:val="%7."/>
      <w:lvlJc w:val="left"/>
      <w:pPr>
        <w:tabs>
          <w:tab w:val="num" w:pos="5625"/>
        </w:tabs>
        <w:ind w:left="5625" w:hanging="360"/>
      </w:pPr>
    </w:lvl>
    <w:lvl w:ilvl="7" w:tplc="04020019" w:tentative="1">
      <w:start w:val="1"/>
      <w:numFmt w:val="lowerLetter"/>
      <w:lvlText w:val="%8."/>
      <w:lvlJc w:val="left"/>
      <w:pPr>
        <w:tabs>
          <w:tab w:val="num" w:pos="6345"/>
        </w:tabs>
        <w:ind w:left="6345" w:hanging="360"/>
      </w:pPr>
    </w:lvl>
    <w:lvl w:ilvl="8" w:tplc="0402001B" w:tentative="1">
      <w:start w:val="1"/>
      <w:numFmt w:val="lowerRoman"/>
      <w:lvlText w:val="%9."/>
      <w:lvlJc w:val="right"/>
      <w:pPr>
        <w:tabs>
          <w:tab w:val="num" w:pos="7065"/>
        </w:tabs>
        <w:ind w:left="7065" w:hanging="180"/>
      </w:pPr>
    </w:lvl>
  </w:abstractNum>
  <w:abstractNum w:abstractNumId="8">
    <w:nsid w:val="581F7820"/>
    <w:multiLevelType w:val="singleLevel"/>
    <w:tmpl w:val="E58A72CA"/>
    <w:lvl w:ilvl="0">
      <w:start w:val="1"/>
      <w:numFmt w:val="decimal"/>
      <w:lvlText w:val="%1."/>
      <w:legacy w:legacy="1" w:legacySpace="0" w:legacyIndent="202"/>
      <w:lvlJc w:val="left"/>
      <w:rPr>
        <w:rFonts w:ascii="Times New Roman" w:hAnsi="Times New Roman" w:cs="Times New Roman" w:hint="default"/>
      </w:rPr>
    </w:lvl>
  </w:abstractNum>
  <w:abstractNum w:abstractNumId="9">
    <w:nsid w:val="591A7AD9"/>
    <w:multiLevelType w:val="hybridMultilevel"/>
    <w:tmpl w:val="7EB0C47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59240DBC"/>
    <w:multiLevelType w:val="hybridMultilevel"/>
    <w:tmpl w:val="233E820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5A511526"/>
    <w:multiLevelType w:val="hybridMultilevel"/>
    <w:tmpl w:val="2650178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5EA1017A"/>
    <w:multiLevelType w:val="hybridMultilevel"/>
    <w:tmpl w:val="191CB398"/>
    <w:lvl w:ilvl="0" w:tplc="C060AA56">
      <w:start w:val="1"/>
      <w:numFmt w:val="upperRoman"/>
      <w:lvlText w:val="%1."/>
      <w:lvlJc w:val="left"/>
      <w:pPr>
        <w:tabs>
          <w:tab w:val="num" w:pos="1665"/>
        </w:tabs>
        <w:ind w:left="1665" w:hanging="720"/>
      </w:pPr>
      <w:rPr>
        <w:rFonts w:hint="default"/>
        <w:b/>
      </w:rPr>
    </w:lvl>
    <w:lvl w:ilvl="1" w:tplc="04020019" w:tentative="1">
      <w:start w:val="1"/>
      <w:numFmt w:val="lowerLetter"/>
      <w:lvlText w:val="%2."/>
      <w:lvlJc w:val="left"/>
      <w:pPr>
        <w:tabs>
          <w:tab w:val="num" w:pos="2025"/>
        </w:tabs>
        <w:ind w:left="2025" w:hanging="360"/>
      </w:pPr>
    </w:lvl>
    <w:lvl w:ilvl="2" w:tplc="0402001B" w:tentative="1">
      <w:start w:val="1"/>
      <w:numFmt w:val="lowerRoman"/>
      <w:lvlText w:val="%3."/>
      <w:lvlJc w:val="right"/>
      <w:pPr>
        <w:tabs>
          <w:tab w:val="num" w:pos="2745"/>
        </w:tabs>
        <w:ind w:left="2745" w:hanging="180"/>
      </w:pPr>
    </w:lvl>
    <w:lvl w:ilvl="3" w:tplc="0402000F" w:tentative="1">
      <w:start w:val="1"/>
      <w:numFmt w:val="decimal"/>
      <w:lvlText w:val="%4."/>
      <w:lvlJc w:val="left"/>
      <w:pPr>
        <w:tabs>
          <w:tab w:val="num" w:pos="3465"/>
        </w:tabs>
        <w:ind w:left="3465" w:hanging="360"/>
      </w:pPr>
    </w:lvl>
    <w:lvl w:ilvl="4" w:tplc="04020019" w:tentative="1">
      <w:start w:val="1"/>
      <w:numFmt w:val="lowerLetter"/>
      <w:lvlText w:val="%5."/>
      <w:lvlJc w:val="left"/>
      <w:pPr>
        <w:tabs>
          <w:tab w:val="num" w:pos="4185"/>
        </w:tabs>
        <w:ind w:left="4185" w:hanging="360"/>
      </w:pPr>
    </w:lvl>
    <w:lvl w:ilvl="5" w:tplc="0402001B" w:tentative="1">
      <w:start w:val="1"/>
      <w:numFmt w:val="lowerRoman"/>
      <w:lvlText w:val="%6."/>
      <w:lvlJc w:val="right"/>
      <w:pPr>
        <w:tabs>
          <w:tab w:val="num" w:pos="4905"/>
        </w:tabs>
        <w:ind w:left="4905" w:hanging="180"/>
      </w:pPr>
    </w:lvl>
    <w:lvl w:ilvl="6" w:tplc="0402000F" w:tentative="1">
      <w:start w:val="1"/>
      <w:numFmt w:val="decimal"/>
      <w:lvlText w:val="%7."/>
      <w:lvlJc w:val="left"/>
      <w:pPr>
        <w:tabs>
          <w:tab w:val="num" w:pos="5625"/>
        </w:tabs>
        <w:ind w:left="5625" w:hanging="360"/>
      </w:pPr>
    </w:lvl>
    <w:lvl w:ilvl="7" w:tplc="04020019" w:tentative="1">
      <w:start w:val="1"/>
      <w:numFmt w:val="lowerLetter"/>
      <w:lvlText w:val="%8."/>
      <w:lvlJc w:val="left"/>
      <w:pPr>
        <w:tabs>
          <w:tab w:val="num" w:pos="6345"/>
        </w:tabs>
        <w:ind w:left="6345" w:hanging="360"/>
      </w:pPr>
    </w:lvl>
    <w:lvl w:ilvl="8" w:tplc="0402001B" w:tentative="1">
      <w:start w:val="1"/>
      <w:numFmt w:val="lowerRoman"/>
      <w:lvlText w:val="%9."/>
      <w:lvlJc w:val="right"/>
      <w:pPr>
        <w:tabs>
          <w:tab w:val="num" w:pos="7065"/>
        </w:tabs>
        <w:ind w:left="7065" w:hanging="180"/>
      </w:pPr>
    </w:lvl>
  </w:abstractNum>
  <w:abstractNum w:abstractNumId="13">
    <w:nsid w:val="6BFF6FBD"/>
    <w:multiLevelType w:val="hybridMultilevel"/>
    <w:tmpl w:val="D4AEA350"/>
    <w:lvl w:ilvl="0" w:tplc="D130B768">
      <w:start w:val="1"/>
      <w:numFmt w:val="decimal"/>
      <w:lvlText w:val="%1."/>
      <w:lvlJc w:val="left"/>
      <w:pPr>
        <w:tabs>
          <w:tab w:val="num" w:pos="1260"/>
        </w:tabs>
        <w:ind w:left="1260" w:hanging="360"/>
      </w:pPr>
      <w:rPr>
        <w:rFonts w:hint="default"/>
        <w:b/>
      </w:rPr>
    </w:lvl>
    <w:lvl w:ilvl="1" w:tplc="9878A796">
      <w:numFmt w:val="none"/>
      <w:lvlText w:val=""/>
      <w:lvlJc w:val="left"/>
      <w:pPr>
        <w:tabs>
          <w:tab w:val="num" w:pos="360"/>
        </w:tabs>
      </w:pPr>
    </w:lvl>
    <w:lvl w:ilvl="2" w:tplc="97286AC6">
      <w:numFmt w:val="none"/>
      <w:lvlText w:val=""/>
      <w:lvlJc w:val="left"/>
      <w:pPr>
        <w:tabs>
          <w:tab w:val="num" w:pos="360"/>
        </w:tabs>
      </w:pPr>
    </w:lvl>
    <w:lvl w:ilvl="3" w:tplc="867E2F74">
      <w:numFmt w:val="none"/>
      <w:lvlText w:val=""/>
      <w:lvlJc w:val="left"/>
      <w:pPr>
        <w:tabs>
          <w:tab w:val="num" w:pos="360"/>
        </w:tabs>
      </w:pPr>
    </w:lvl>
    <w:lvl w:ilvl="4" w:tplc="D166D7D6">
      <w:numFmt w:val="none"/>
      <w:lvlText w:val=""/>
      <w:lvlJc w:val="left"/>
      <w:pPr>
        <w:tabs>
          <w:tab w:val="num" w:pos="360"/>
        </w:tabs>
      </w:pPr>
    </w:lvl>
    <w:lvl w:ilvl="5" w:tplc="ED42AE40">
      <w:numFmt w:val="none"/>
      <w:lvlText w:val=""/>
      <w:lvlJc w:val="left"/>
      <w:pPr>
        <w:tabs>
          <w:tab w:val="num" w:pos="360"/>
        </w:tabs>
      </w:pPr>
    </w:lvl>
    <w:lvl w:ilvl="6" w:tplc="7714BA98">
      <w:numFmt w:val="none"/>
      <w:lvlText w:val=""/>
      <w:lvlJc w:val="left"/>
      <w:pPr>
        <w:tabs>
          <w:tab w:val="num" w:pos="360"/>
        </w:tabs>
      </w:pPr>
    </w:lvl>
    <w:lvl w:ilvl="7" w:tplc="F11450D6">
      <w:numFmt w:val="none"/>
      <w:lvlText w:val=""/>
      <w:lvlJc w:val="left"/>
      <w:pPr>
        <w:tabs>
          <w:tab w:val="num" w:pos="360"/>
        </w:tabs>
      </w:pPr>
    </w:lvl>
    <w:lvl w:ilvl="8" w:tplc="B9EC17EC">
      <w:numFmt w:val="none"/>
      <w:lvlText w:val=""/>
      <w:lvlJc w:val="left"/>
      <w:pPr>
        <w:tabs>
          <w:tab w:val="num" w:pos="360"/>
        </w:tabs>
      </w:pPr>
    </w:lvl>
  </w:abstractNum>
  <w:abstractNum w:abstractNumId="14">
    <w:nsid w:val="6E0E5537"/>
    <w:multiLevelType w:val="hybridMultilevel"/>
    <w:tmpl w:val="94924B92"/>
    <w:lvl w:ilvl="0" w:tplc="04020001">
      <w:start w:val="1"/>
      <w:numFmt w:val="bullet"/>
      <w:lvlText w:val=""/>
      <w:lvlJc w:val="left"/>
      <w:pPr>
        <w:tabs>
          <w:tab w:val="num" w:pos="1080"/>
        </w:tabs>
        <w:ind w:left="108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0"/>
  </w:num>
  <w:num w:numId="3">
    <w:abstractNumId w:val="3"/>
  </w:num>
  <w:num w:numId="4">
    <w:abstractNumId w:val="13"/>
  </w:num>
  <w:num w:numId="5">
    <w:abstractNumId w:val="7"/>
  </w:num>
  <w:num w:numId="6">
    <w:abstractNumId w:val="14"/>
  </w:num>
  <w:num w:numId="7">
    <w:abstractNumId w:val="12"/>
  </w:num>
  <w:num w:numId="8">
    <w:abstractNumId w:val="5"/>
  </w:num>
  <w:num w:numId="9">
    <w:abstractNumId w:val="6"/>
  </w:num>
  <w:num w:numId="10">
    <w:abstractNumId w:val="10"/>
  </w:num>
  <w:num w:numId="11">
    <w:abstractNumId w:val="11"/>
  </w:num>
  <w:num w:numId="12">
    <w:abstractNumId w:val="4"/>
  </w:num>
  <w:num w:numId="13">
    <w:abstractNumId w:val="9"/>
  </w:num>
  <w:num w:numId="14">
    <w:abstractNumId w:val="1"/>
  </w:num>
  <w:num w:numId="15">
    <w:abstractNumId w:val="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AF5C9B"/>
    <w:rsid w:val="000104F1"/>
    <w:rsid w:val="0002227A"/>
    <w:rsid w:val="00025CB4"/>
    <w:rsid w:val="00037770"/>
    <w:rsid w:val="000604A3"/>
    <w:rsid w:val="0008604B"/>
    <w:rsid w:val="000B1E9E"/>
    <w:rsid w:val="000B615D"/>
    <w:rsid w:val="000F246E"/>
    <w:rsid w:val="00105C72"/>
    <w:rsid w:val="0010758A"/>
    <w:rsid w:val="001245B4"/>
    <w:rsid w:val="00147FFC"/>
    <w:rsid w:val="00171F07"/>
    <w:rsid w:val="00171FAE"/>
    <w:rsid w:val="00180743"/>
    <w:rsid w:val="00182B07"/>
    <w:rsid w:val="00193508"/>
    <w:rsid w:val="001971D1"/>
    <w:rsid w:val="001D1B0F"/>
    <w:rsid w:val="001D62BD"/>
    <w:rsid w:val="001E42E4"/>
    <w:rsid w:val="001E7F9E"/>
    <w:rsid w:val="00210442"/>
    <w:rsid w:val="00221C53"/>
    <w:rsid w:val="002277F2"/>
    <w:rsid w:val="00244FE4"/>
    <w:rsid w:val="002543A2"/>
    <w:rsid w:val="00287B7D"/>
    <w:rsid w:val="002A5551"/>
    <w:rsid w:val="002B2100"/>
    <w:rsid w:val="002B76F8"/>
    <w:rsid w:val="002D6323"/>
    <w:rsid w:val="002E6994"/>
    <w:rsid w:val="002F2DD4"/>
    <w:rsid w:val="002F385B"/>
    <w:rsid w:val="00324AB2"/>
    <w:rsid w:val="00336405"/>
    <w:rsid w:val="0034150F"/>
    <w:rsid w:val="003505E1"/>
    <w:rsid w:val="00357E38"/>
    <w:rsid w:val="00364088"/>
    <w:rsid w:val="003669E2"/>
    <w:rsid w:val="003A0064"/>
    <w:rsid w:val="003A0458"/>
    <w:rsid w:val="003A6F03"/>
    <w:rsid w:val="003A7B3D"/>
    <w:rsid w:val="003B3F97"/>
    <w:rsid w:val="003C562A"/>
    <w:rsid w:val="003E05D2"/>
    <w:rsid w:val="003F579B"/>
    <w:rsid w:val="00440253"/>
    <w:rsid w:val="00444A5A"/>
    <w:rsid w:val="00457596"/>
    <w:rsid w:val="00464537"/>
    <w:rsid w:val="00483D14"/>
    <w:rsid w:val="004A2DF7"/>
    <w:rsid w:val="004B6478"/>
    <w:rsid w:val="004D4C1E"/>
    <w:rsid w:val="004E6F8C"/>
    <w:rsid w:val="004F7BC3"/>
    <w:rsid w:val="0050256D"/>
    <w:rsid w:val="005064F2"/>
    <w:rsid w:val="0052431E"/>
    <w:rsid w:val="00553389"/>
    <w:rsid w:val="00570030"/>
    <w:rsid w:val="005C750A"/>
    <w:rsid w:val="005E3B03"/>
    <w:rsid w:val="00602A0C"/>
    <w:rsid w:val="00644572"/>
    <w:rsid w:val="0065443F"/>
    <w:rsid w:val="00663AF4"/>
    <w:rsid w:val="00672609"/>
    <w:rsid w:val="006A0000"/>
    <w:rsid w:val="006A467D"/>
    <w:rsid w:val="006A51E9"/>
    <w:rsid w:val="006B6205"/>
    <w:rsid w:val="006C2179"/>
    <w:rsid w:val="006C51B7"/>
    <w:rsid w:val="006D4955"/>
    <w:rsid w:val="006D5C46"/>
    <w:rsid w:val="006E1C3E"/>
    <w:rsid w:val="00725C24"/>
    <w:rsid w:val="0074087E"/>
    <w:rsid w:val="0074604A"/>
    <w:rsid w:val="00752631"/>
    <w:rsid w:val="007B3BB8"/>
    <w:rsid w:val="007C5CBF"/>
    <w:rsid w:val="007F659B"/>
    <w:rsid w:val="008010E7"/>
    <w:rsid w:val="00811672"/>
    <w:rsid w:val="00821DB0"/>
    <w:rsid w:val="00855783"/>
    <w:rsid w:val="00857821"/>
    <w:rsid w:val="00870982"/>
    <w:rsid w:val="0089095D"/>
    <w:rsid w:val="008919D2"/>
    <w:rsid w:val="00897952"/>
    <w:rsid w:val="008A65D4"/>
    <w:rsid w:val="008D29F8"/>
    <w:rsid w:val="008E0BFE"/>
    <w:rsid w:val="008F1B10"/>
    <w:rsid w:val="00907B9A"/>
    <w:rsid w:val="009559DE"/>
    <w:rsid w:val="00962230"/>
    <w:rsid w:val="0096278F"/>
    <w:rsid w:val="00991D4D"/>
    <w:rsid w:val="009B056A"/>
    <w:rsid w:val="009C2FB9"/>
    <w:rsid w:val="009F6CE7"/>
    <w:rsid w:val="00A10959"/>
    <w:rsid w:val="00A34B5F"/>
    <w:rsid w:val="00A46123"/>
    <w:rsid w:val="00A80128"/>
    <w:rsid w:val="00AB7AF7"/>
    <w:rsid w:val="00AD3941"/>
    <w:rsid w:val="00AF5C9B"/>
    <w:rsid w:val="00B06F61"/>
    <w:rsid w:val="00B3225C"/>
    <w:rsid w:val="00B408F6"/>
    <w:rsid w:val="00B64783"/>
    <w:rsid w:val="00B701D1"/>
    <w:rsid w:val="00B74CA4"/>
    <w:rsid w:val="00BD729D"/>
    <w:rsid w:val="00BE7C79"/>
    <w:rsid w:val="00C06232"/>
    <w:rsid w:val="00C07971"/>
    <w:rsid w:val="00C11EF6"/>
    <w:rsid w:val="00C533FF"/>
    <w:rsid w:val="00C65F35"/>
    <w:rsid w:val="00CC674F"/>
    <w:rsid w:val="00CF4E9D"/>
    <w:rsid w:val="00D33225"/>
    <w:rsid w:val="00D41B2E"/>
    <w:rsid w:val="00D42BB7"/>
    <w:rsid w:val="00D52723"/>
    <w:rsid w:val="00D82E9A"/>
    <w:rsid w:val="00DE4E5E"/>
    <w:rsid w:val="00DF0D8B"/>
    <w:rsid w:val="00DF5AFD"/>
    <w:rsid w:val="00E263A2"/>
    <w:rsid w:val="00E31077"/>
    <w:rsid w:val="00E62F33"/>
    <w:rsid w:val="00EA0911"/>
    <w:rsid w:val="00EA7C56"/>
    <w:rsid w:val="00ED1576"/>
    <w:rsid w:val="00EE26B2"/>
    <w:rsid w:val="00EE5C8D"/>
    <w:rsid w:val="00EF181E"/>
    <w:rsid w:val="00F138A0"/>
    <w:rsid w:val="00F5154F"/>
    <w:rsid w:val="00F542BC"/>
    <w:rsid w:val="00FB1C14"/>
    <w:rsid w:val="00FB1F3B"/>
    <w:rsid w:val="00FC11B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C9B"/>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
    <w:name w:val="Style"/>
    <w:rsid w:val="00AF5C9B"/>
    <w:pPr>
      <w:autoSpaceDE w:val="0"/>
      <w:autoSpaceDN w:val="0"/>
      <w:adjustRightInd w:val="0"/>
      <w:ind w:left="140" w:right="140" w:firstLine="840"/>
      <w:jc w:val="both"/>
    </w:pPr>
    <w:rPr>
      <w:rFonts w:ascii="Times New Roman" w:eastAsia="Times New Roman" w:hAnsi="Times New Roman"/>
      <w:sz w:val="24"/>
      <w:szCs w:val="24"/>
    </w:rPr>
  </w:style>
  <w:style w:type="paragraph" w:styleId="a3">
    <w:name w:val="header"/>
    <w:basedOn w:val="a"/>
    <w:link w:val="a4"/>
    <w:uiPriority w:val="99"/>
    <w:unhideWhenUsed/>
    <w:rsid w:val="008D29F8"/>
    <w:pPr>
      <w:tabs>
        <w:tab w:val="center" w:pos="4703"/>
        <w:tab w:val="right" w:pos="9406"/>
      </w:tabs>
    </w:pPr>
    <w:rPr>
      <w:lang/>
    </w:rPr>
  </w:style>
  <w:style w:type="character" w:customStyle="1" w:styleId="a4">
    <w:name w:val="Горен колонтитул Знак"/>
    <w:link w:val="a3"/>
    <w:uiPriority w:val="99"/>
    <w:rsid w:val="008D29F8"/>
    <w:rPr>
      <w:rFonts w:ascii="Times New Roman" w:eastAsia="Times New Roman" w:hAnsi="Times New Roman" w:cs="Times New Roman"/>
      <w:sz w:val="24"/>
      <w:szCs w:val="24"/>
    </w:rPr>
  </w:style>
  <w:style w:type="paragraph" w:styleId="a5">
    <w:name w:val="footer"/>
    <w:basedOn w:val="a"/>
    <w:link w:val="a6"/>
    <w:uiPriority w:val="99"/>
    <w:unhideWhenUsed/>
    <w:rsid w:val="008D29F8"/>
    <w:pPr>
      <w:tabs>
        <w:tab w:val="center" w:pos="4703"/>
        <w:tab w:val="right" w:pos="9406"/>
      </w:tabs>
    </w:pPr>
    <w:rPr>
      <w:lang/>
    </w:rPr>
  </w:style>
  <w:style w:type="character" w:customStyle="1" w:styleId="a6">
    <w:name w:val="Долен колонтитул Знак"/>
    <w:link w:val="a5"/>
    <w:uiPriority w:val="99"/>
    <w:rsid w:val="008D29F8"/>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8D29F8"/>
    <w:rPr>
      <w:rFonts w:ascii="Tahoma" w:hAnsi="Tahoma"/>
      <w:sz w:val="16"/>
      <w:szCs w:val="16"/>
      <w:lang/>
    </w:rPr>
  </w:style>
  <w:style w:type="character" w:customStyle="1" w:styleId="a8">
    <w:name w:val="Изнесен текст Знак"/>
    <w:link w:val="a7"/>
    <w:uiPriority w:val="99"/>
    <w:semiHidden/>
    <w:rsid w:val="008D29F8"/>
    <w:rPr>
      <w:rFonts w:ascii="Tahoma" w:eastAsia="Times New Roman" w:hAnsi="Tahoma" w:cs="Tahoma"/>
      <w:sz w:val="16"/>
      <w:szCs w:val="16"/>
    </w:rPr>
  </w:style>
  <w:style w:type="character" w:styleId="a9">
    <w:name w:val="page number"/>
    <w:basedOn w:val="a0"/>
    <w:rsid w:val="00602A0C"/>
  </w:style>
  <w:style w:type="paragraph" w:styleId="aa">
    <w:name w:val="Body Text"/>
    <w:basedOn w:val="a"/>
    <w:link w:val="ab"/>
    <w:uiPriority w:val="99"/>
    <w:semiHidden/>
    <w:unhideWhenUsed/>
    <w:rsid w:val="00444A5A"/>
    <w:pPr>
      <w:spacing w:after="120"/>
    </w:pPr>
  </w:style>
  <w:style w:type="character" w:customStyle="1" w:styleId="ab">
    <w:name w:val="Основен текст Знак"/>
    <w:basedOn w:val="a0"/>
    <w:link w:val="aa"/>
    <w:uiPriority w:val="99"/>
    <w:semiHidden/>
    <w:rsid w:val="00444A5A"/>
    <w:rPr>
      <w:rFonts w:ascii="Times New Roman" w:eastAsia="Times New Roman" w:hAnsi="Times New Roman"/>
      <w:sz w:val="24"/>
      <w:szCs w:val="24"/>
    </w:rPr>
  </w:style>
  <w:style w:type="paragraph" w:styleId="ac">
    <w:name w:val="Body Text First Indent"/>
    <w:basedOn w:val="aa"/>
    <w:link w:val="ad"/>
    <w:rsid w:val="00444A5A"/>
    <w:pPr>
      <w:ind w:firstLine="210"/>
    </w:pPr>
    <w:rPr>
      <w:sz w:val="20"/>
      <w:szCs w:val="20"/>
      <w:lang w:val="en-GB"/>
    </w:rPr>
  </w:style>
  <w:style w:type="character" w:customStyle="1" w:styleId="ad">
    <w:name w:val="Основен текст отстъп първи ред Знак"/>
    <w:basedOn w:val="ab"/>
    <w:link w:val="ac"/>
    <w:rsid w:val="00444A5A"/>
    <w:rPr>
      <w:lang w:val="en-GB"/>
    </w:rPr>
  </w:style>
  <w:style w:type="paragraph" w:customStyle="1" w:styleId="Default">
    <w:name w:val="Default"/>
    <w:rsid w:val="00DF0D8B"/>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36111019">
      <w:bodyDiv w:val="1"/>
      <w:marLeft w:val="0"/>
      <w:marRight w:val="0"/>
      <w:marTop w:val="0"/>
      <w:marBottom w:val="0"/>
      <w:divBdr>
        <w:top w:val="none" w:sz="0" w:space="0" w:color="auto"/>
        <w:left w:val="none" w:sz="0" w:space="0" w:color="auto"/>
        <w:bottom w:val="none" w:sz="0" w:space="0" w:color="auto"/>
        <w:right w:val="none" w:sz="0" w:space="0" w:color="auto"/>
      </w:divBdr>
    </w:div>
    <w:div w:id="212376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062A8-BCE9-4030-A86E-2B0ABC23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3449</Words>
  <Characters>19664</Characters>
  <Application>Microsoft Office Word</Application>
  <DocSecurity>0</DocSecurity>
  <Lines>163</Lines>
  <Paragraphs>46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ASP-MO3</dc:creator>
  <cp:lastModifiedBy>Krasi</cp:lastModifiedBy>
  <cp:revision>2</cp:revision>
  <cp:lastPrinted>2016-07-14T10:52:00Z</cp:lastPrinted>
  <dcterms:created xsi:type="dcterms:W3CDTF">2016-08-25T07:42:00Z</dcterms:created>
  <dcterms:modified xsi:type="dcterms:W3CDTF">2016-08-25T07:42:00Z</dcterms:modified>
</cp:coreProperties>
</file>